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D1" w:rsidRPr="00D861D1" w:rsidRDefault="000025CB" w:rsidP="00D861D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26"/>
          <w:lang w:eastAsia="ru-RU"/>
        </w:rPr>
        <w:t>12 новых национальных проектов</w:t>
      </w:r>
    </w:p>
    <w:p w:rsidR="000025CB" w:rsidRPr="000025CB" w:rsidRDefault="000025CB" w:rsidP="00D861D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26"/>
          <w:lang w:eastAsia="ru-RU"/>
        </w:rPr>
        <w:t>президента России.</w:t>
      </w:r>
    </w:p>
    <w:p w:rsidR="000025CB" w:rsidRPr="00D861D1" w:rsidRDefault="000025CB" w:rsidP="00D861D1">
      <w:pPr>
        <w:spacing w:after="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738BD90" wp14:editId="76CCF787">
            <wp:extent cx="2860675" cy="1898015"/>
            <wp:effectExtent l="0" t="0" r="0" b="6985"/>
            <wp:docPr id="1" name="Рисунок 1" descr="http://www.gazetaprotestant.ru/wp-content/uploads/2018/05/проектов-300x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azetaprotestant.ru/wp-content/uploads/2018/05/проектов-300x1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5CB" w:rsidRPr="000025CB" w:rsidRDefault="000025CB" w:rsidP="00D861D1">
      <w:pPr>
        <w:spacing w:after="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Владимир Путин поставил перед правительством цели по 12 направлениям.</w:t>
      </w:r>
    </w:p>
    <w:p w:rsidR="000025CB" w:rsidRPr="000025CB" w:rsidRDefault="000025CB" w:rsidP="00D861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инаугурации 7 мая президент Владимир Путин подписал указ, в котором поставил перед правительством цели, достичь которых надо до 2024 года. Для этого разработают национальные проекты по 12 направлениям социально-экономического развития. Кабинет министров до 1 октября этого года утвердит их, а также прогноз развития страны. Объем средств на реализацию майского указа составит около 25 триллионов рублей, из которых надо изыскать 8 триллионов. На базе приоритетов, установленных указом, будут переформатированы госпрограммы.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 национальных проектов — </w:t>
      </w:r>
      <w:proofErr w:type="gramStart"/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</w:t>
      </w:r>
      <w:proofErr w:type="gramEnd"/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прежде всего информация для бизнеса о том, где и что государство будет делать, куда оно вложит ресурсы и какие условия создаст для частной инициативы. Госслужащие из своих кабинетов не в силах, скажем, добиться роста производительности труда ежегодно на пять процентов, но они могут способствовать созданию условий, чтобы этой проблемой занимался бизнес, а работники не болели, повышали квалификацию и так далее.</w:t>
      </w:r>
    </w:p>
    <w:p w:rsidR="000025CB" w:rsidRPr="000025CB" w:rsidRDefault="000025CB" w:rsidP="00D861D1">
      <w:pPr>
        <w:spacing w:after="0"/>
        <w:jc w:val="both"/>
        <w:outlineLvl w:val="2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Цели и задачи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каких показателей надо достичь?</w:t>
      </w:r>
    </w:p>
    <w:p w:rsidR="000025CB" w:rsidRPr="000025CB" w:rsidRDefault="000025CB" w:rsidP="00D861D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1 Здравоохранение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диспансеризации 2016 года 1 группу здоровья (не имеют заболеваний, минимальный набор факторов риска их развития) имеют 30,86% населения, 2 группу (высокий риск смерти при скрытом течении болезни) — 18,32%, 3 группу (заболевания, требующие наблюдения врача) — 50,82% населения.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снижение смертности населения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трудоспособного возраста до 350 случаев на 100 тысяч населения;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смертности от болезней системы кровообращения — до 450 случаев;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смертности от новообразований — до 185 случаев;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младенческой смертности — до 4,5 случая на тысячу родившихся детей;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программ борьбы с онкологическими и </w:t>
      </w:r>
      <w:proofErr w:type="gramStart"/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сердечно-сосудистыми</w:t>
      </w:r>
      <w:proofErr w:type="gramEnd"/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заболеваниями;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детского здравоохранения, создание современной инфраструктуры оказания медицинской помощи детям;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системы защиты прав пациентов;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увеличение объема экспорта медицинских услуг не менее чем в четыре раза по сравнению с 2017 годом (до миллиарда долларов в год);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завершение формирования сети </w:t>
      </w:r>
      <w:proofErr w:type="spellStart"/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медорганизаций</w:t>
      </w:r>
      <w:proofErr w:type="spellEnd"/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первичного звена здравоохранения с использованием геоинформационной системы с учетом необходимости строительства врачебных амбулаторий, фельдшерских и фельдшерско-акушерских пунктов в населенных пунктах с населением от 100 до двух тысяч человек;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та же цель — с учетом использования мобильных медицинских комплексов в населенных пунктах с численностью населения менее 100 человек.</w:t>
      </w:r>
    </w:p>
    <w:p w:rsidR="000025CB" w:rsidRPr="000025CB" w:rsidRDefault="000025CB" w:rsidP="00D861D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2 Образование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вхождение России в число 10 ведущих стран мира по качеству общего образования;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обновление содержания и совершенствование методов обучения предметной области «Технология»;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профориентацию;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раннего развития детей до трех лет, реализация программы помощи родителям детей, получающих дошкольное образование в семье;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создание современной и безопасной цифровой образовательной среды;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развития наставничества, поддержки общественных инициатив и проектов, в том числе в сфере волонтерства;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не менее чем в два раза количества иностранных граждан, обучающихся в вузах и научных организациях, реализация комплекса мер по трудоустройству лучших из них в России.</w:t>
      </w:r>
    </w:p>
    <w:p w:rsidR="000025CB" w:rsidRPr="000025CB" w:rsidRDefault="000025CB" w:rsidP="00D861D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3 Жилье и городская среда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обеспечение доступным жильем семей со средним достатком,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кардинальное повышение комфортности городской среды, повышение индекса качества городской среды на 30 процентов, сокращение количества городов с неблагоприятной средой в два раза;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устойчивого сокращения непригодного для проживания жилищного фонда;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рынка ипотечных ценных бумаг, поэтапный переход от привлечения денежных сре</w:t>
      </w:r>
      <w:proofErr w:type="gramStart"/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дл</w:t>
      </w:r>
      <w:proofErr w:type="gramEnd"/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я долевого строительства к другим формам финансирования, обеспечивающим защиту прав граждан и снижение рисков для них;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снижение административной нагрузки на застройщиков;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механизмов переселения граждан из непригодного для проживания жилищного фонда, обеспечивающих соблюдение их жилищных прав.</w:t>
      </w:r>
    </w:p>
    <w:p w:rsidR="000025CB" w:rsidRPr="000025CB" w:rsidRDefault="000025CB" w:rsidP="00D861D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4 Экология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эффективное обращение с отходами производства и потребления, включая ликвидацию всех выявленных на 1 января 2018 г. несанкционированных свалок в границах городов;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кардинальное снижение уровня загрязнения атмосферного воздуха в крупных промышленных центрах,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городах;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повышение качества питьевой воды,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для жителей городов, не оборудованных современными системами централизованного водоснабжения;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сохранение биологического разнообразия, в том числе посредством создания не менее 24 новых особо охраняемых природных территорий;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ликвидация свалок и рекультивация территорий, на которых они размещены, создание условий для вторичной переработки всех запрещенных к захоронению отходов;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и эффективное функционирование во всех субъектах РФ системы общественного контроля, направленной на выявление и ликвидацию несанкционированных свалок;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переселение редких видов животных;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современной инфраструктуры по безопасному обращению с отходами I и II классов опасности;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ликвидация наиболее опасных объектов накопленного экологического вреда в России;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модернизация систем водоснабжения с использованием перспективных технологий водоподготовки, включая технологии, разработанные в оборонно-промышленном комплексе;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проекта, направленного 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сохранение экосистемы Волго-</w:t>
      </w:r>
      <w:proofErr w:type="spellStart"/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Ахтубинской</w:t>
      </w:r>
      <w:proofErr w:type="spellEnd"/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поймы;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очистка от мусора берегов и прибрежной акватории озер Байкал, Телецкое, Ладожское, Онежское и рек Волги, Дона, Оби, Енисея, Амура, Урала, Печоры;</w:t>
      </w:r>
      <w:proofErr w:type="gramEnd"/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инфраструктуры для экотуризма в национальных парках, воспроизводство лесов на всех участках вырубленных и погибших лесных насаждений.</w:t>
      </w:r>
    </w:p>
    <w:p w:rsidR="000025CB" w:rsidRPr="000025CB" w:rsidRDefault="000025CB" w:rsidP="00D861D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5 Автодороги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доли автодорог регионального значения, соответствующих нормативам, в их общей протяженности не менее чем до 50 процентов;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снижение доли перегруженных автодорог федерального и регионального значения в их общей протяженности на 10 процентов;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снижение смертности в ДТП в 3,5 раза по сравнению с 2017 годом;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внедрение общедоступной информационной системы </w:t>
      </w:r>
      <w:proofErr w:type="gramStart"/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формированием и использованием средств дорожных фондов всех уровней (в 2019 году);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внедрение новых технических требований и стандартов обустройства автодорог, в том числе на основе цифровых технологий, направленных на устранение мест концентрации ДТП;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внедрение автоматизированных и роботизированных технологий организации дорожного движения и </w:t>
      </w:r>
      <w:proofErr w:type="gramStart"/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Правил дорожного движения.</w:t>
      </w:r>
    </w:p>
    <w:p w:rsidR="00D861D1" w:rsidRDefault="00D861D1" w:rsidP="00D861D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0025CB" w:rsidRPr="000025CB" w:rsidRDefault="000025CB" w:rsidP="00D861D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lastRenderedPageBreak/>
        <w:t>6 Рынок труда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рост производительности</w:t>
      </w: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средних и крупных предприятиях базовых </w:t>
      </w:r>
      <w:proofErr w:type="spellStart"/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несырьевых</w:t>
      </w:r>
      <w:proofErr w:type="spellEnd"/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отраслей экономики не ниже 5 процентов в год;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стимулирование внедрения передовых управленческих, организационных и технологических решений для повышения производительности труда и модернизации фондов, в том числе через предоставление налоговых преференций;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сокращение административных ограничений, препятствующих росту производительности, а также замещение устаревших рабочих мест;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системы подготовки кадров, направленной на обучение основам повышения производительности труда, в том числе через цифровые технологии.</w:t>
      </w:r>
    </w:p>
    <w:p w:rsidR="000025CB" w:rsidRPr="000025CB" w:rsidRDefault="000025CB" w:rsidP="00D861D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7 Наука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обеспечение присутствия </w:t>
      </w:r>
      <w:proofErr w:type="spellStart"/>
      <w:r w:rsidRPr="000025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Россиив</w:t>
      </w:r>
      <w:proofErr w:type="spellEnd"/>
      <w:r w:rsidRPr="000025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gramStart"/>
      <w:r w:rsidRPr="000025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числе</w:t>
      </w:r>
      <w:proofErr w:type="gramEnd"/>
      <w:r w:rsidRPr="000025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пяти ведущих стран мира,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осуществляющих научные исследования и разработки в приоритетных областях;</w:t>
      </w:r>
      <w:proofErr w:type="gramEnd"/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привлекательности работы в России для российских и зарубежных ведущих ученых и молодых перспективных исследователей;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опережающее увеличение внутренних затрат на научные исследования и разработки за счет всех источников по сравнению с ростом внутреннего валового продукта;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передовой инфраструктуры научных исследований и разработок, инновационной деятельности, включая создание и развитие сети уникальных научных установок класса «</w:t>
      </w:r>
      <w:proofErr w:type="spellStart"/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мегасайенс</w:t>
      </w:r>
      <w:proofErr w:type="spellEnd"/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Должны быть созданы не менее 15 научно-образовательных центров мирового уровня на основе интеграции университетов и научных организаций и их кооперации с компаниями реального сектора экономики Российской Федерации.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обновление не менее половины приборной базы ведущих организаций, выполняющих научные исследования и разработки;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научных центров мирового уровня, включая сеть международных математических центров и центров геномных исследований;</w:t>
      </w:r>
    </w:p>
    <w:p w:rsidR="000025CB" w:rsidRPr="000025CB" w:rsidRDefault="000025CB" w:rsidP="00D861D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8 Цифровая экономика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увеличение затрат на развитие цифровой экономики не менее чем в три раза по сравнению с 2017 годом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преимущественно отечественного программного обеспечения органами власти и местного самоуправления;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информационной безопасности на основе отечественных разработок при передаче, обработке и хранении данных;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внедрение цифровых технологий и платформенных решений в сферах государственного управления и оказания </w:t>
      </w:r>
      <w:proofErr w:type="spellStart"/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преобразование здравоохранения, образования, промышленности, сельского хозяйства, строительства, городского хозяйства, транспортной и энергетической инфраструктуры, финансовых услуг посредством внедрения цифровых технологий и платформенных решений.</w:t>
      </w:r>
    </w:p>
    <w:p w:rsidR="00D861D1" w:rsidRDefault="00D861D1" w:rsidP="00D861D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D861D1" w:rsidRDefault="00D861D1" w:rsidP="00D861D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D861D1" w:rsidRDefault="00D861D1" w:rsidP="00D861D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D861D1" w:rsidRDefault="00D861D1" w:rsidP="00D861D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0025CB" w:rsidRPr="000025CB" w:rsidRDefault="000025CB" w:rsidP="00D861D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bookmarkStart w:id="0" w:name="_GoBack"/>
      <w:bookmarkEnd w:id="0"/>
      <w:r w:rsidRPr="000025C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lastRenderedPageBreak/>
        <w:t>9 Культура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укрепление российской гражданской идентичности на основе духовно-нравственных и культурных ценностей народов;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(реконструкция)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пространства;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детских музыкальных, художественных, хореографических школ, училищ и школ искусств необходимыми инструментами, оборудованием и материалами;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создание национального молодежного симфонического оркестра;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(реконструкция) культурно-досуговых организаций клубного типа в сельских поселениях, создание музейных комплексов, развитие муниципальных библиотек;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создания условий для показа национальных кинофильмов в кинозалах в городах с населением до 500 тысяч человек;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реконструкция и капремонт региональных и муниципальных театров юного зрителя и кукольных театров;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поддержка добровольческих движений, в том числе в сфере сохранения культурного наследия народов РФ.</w:t>
      </w:r>
    </w:p>
    <w:p w:rsidR="000025CB" w:rsidRPr="000025CB" w:rsidRDefault="000025CB" w:rsidP="00D861D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10 Малый бизнес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упрощение налоговой отчетности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цифровой платформы, ориентированной на поддержку производственной и сбытовой деятельности субъектов малого и среднего предпринимательства;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совершенствование системы закупок крупнейшими заказчиками у субъектов малого и среднего бизнеса;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упрощение доступа к льготному финансированию,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ежегодное увеличение объема льготных кредитов;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модернизация системы поддержки экспортеров, являющихся субъектами малого и среднего предпринимательства, увеличение их доли в общем объеме </w:t>
      </w:r>
      <w:proofErr w:type="spellStart"/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несырьевого</w:t>
      </w:r>
      <w:proofErr w:type="spellEnd"/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экспорта до 10 процентов;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системы поддержки фермеров и развитие сельской кооперации;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создание нового режима налогообложения </w:t>
      </w:r>
      <w:proofErr w:type="spellStart"/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самозанятых</w:t>
      </w:r>
      <w:proofErr w:type="spellEnd"/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граждан, предусматривающего передачу информации о продажах в налоговые органы в автоматическом режиме, освобождение от обязанности представлять отчетность, уплата единого платежа с выручки, включающего в себя страховые взносы.</w:t>
      </w:r>
    </w:p>
    <w:p w:rsidR="000025CB" w:rsidRPr="000025CB" w:rsidRDefault="000025CB" w:rsidP="00D861D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11 Сотрудничество и экспорт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в обрабатывающей промышленности, сельском хозяйстве, сфере услуг глобальных конкурентоспособных </w:t>
      </w:r>
      <w:proofErr w:type="spellStart"/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несырьевых</w:t>
      </w:r>
      <w:proofErr w:type="spellEnd"/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секторов, общая доля экспорта товаров (работ, услуг) которых составит не менее 20 процентов ВВП;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достижение объема экспорта (в стоимостном выражении) </w:t>
      </w:r>
      <w:proofErr w:type="spellStart"/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несырьевых</w:t>
      </w:r>
      <w:proofErr w:type="spellEnd"/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неэнергетических товаров в размере 250 миллиардов долларов в год, в том числе продукции машиностроения — 50 миллиардов долларов и продукции агропромышленного комплекса — 45 миллиардов долларов;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достижение объема экспорта услуг из России в размере 100 миллиардов долларов в год;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эффективной системы разделения труда и производственной кооперации в рамках Евразийского экономического союза в целях увеличения объема торговли между </w:t>
      </w: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государствами — членами Союза не менее чем в полтора раза и обеспечения роста объема накопленных взаимных инвестиций в полтора раза.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ориентация промышленной, аграрной и торговой политики, включая применяемые механизмы государственной поддержки, на достижение международной конкурентоспособности российских товаров (работ, услуг) в целях обеспечения их присутствия на внешних рынках;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сокращение административных процедур и барьеров в сфере международной торговли, включая отмену избыточных требований при лицензировании экспорта и осуществлении валютного контроля;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к 2021 году взаимодействия субъектов международной торговли с контролирующими органами по принципу «одного окна»;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устранение логистических ограничений при экспорте товаров с использованием железнодорожного, автомобильного и морского транспорта, а также строительство (модернизация) пунктов пропуска через государственную границу;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единой системы институтов продвижения экспорта, модернизация торговых представительств за рубежом;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завершение формирования в рамках ЕАЭС общих рынков товаров, услуг, капитала и рабочей силы,</w:t>
      </w:r>
      <w:r w:rsidR="00D861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включая окончательное устранение барьеров, ограничений и отмену изъятий в экономическом сотрудничестве, при одновременном активном использовании механизмов совместной проектной деятельности.</w:t>
      </w:r>
    </w:p>
    <w:p w:rsidR="000025CB" w:rsidRPr="000025CB" w:rsidRDefault="000025CB" w:rsidP="00D861D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12 Магистральная инфраструктура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сокращение времени перевозки контейнеров железнодорожным транспортом, в частности с Дальнего Востока до западной границы до семи дней, и увеличения объема транзитных перевозок контейнеров в четыре раза;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увеличения пропускной способности Байкало-Амурской и Транссибирской железнодорожных магистралей в полтора раза — до 180 миллионов тонн;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реконструкция инфраструктуры региональных аэропортов</w:t>
      </w:r>
      <w:r w:rsidR="00D861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расширение сети межрегиональных регулярных пассажирских авиамаршрутов, минуя Москву, до 50 процентов от общего числа внутренних регулярных авиамаршрутов;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строительство и модернизация российских участков автодорог, относящихся к международному транспортному маршруту «Европа — Западный Китай»;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мощностей морских портов, включая порты Дальневосточного, Северо-Западного, Волго-Каспийского и Азово-Черноморского бассейнов;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пропускной способности железнодорожных подходов к морским портам Азово-Черноморского бассейна;</w:t>
      </w:r>
    </w:p>
    <w:p w:rsidR="000025CB" w:rsidRPr="000025CB" w:rsidRDefault="000025CB" w:rsidP="00D861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5CB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гарантированное обеспечение доступной электроэнергией, в том числе за счет развития централизованных энергосистем, в соответствии с потребностями социально-экономического развития, развитие распределенной генерации, в том числе на основе возобновляемых источников энергии.</w:t>
      </w:r>
    </w:p>
    <w:p w:rsidR="00D861D1" w:rsidRDefault="00D861D1" w:rsidP="00D861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D10F5" w:rsidRPr="00D861D1" w:rsidRDefault="00D861D1" w:rsidP="00D861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61D1">
        <w:rPr>
          <w:rFonts w:ascii="Times New Roman" w:hAnsi="Times New Roman" w:cs="Times New Roman"/>
          <w:sz w:val="26"/>
          <w:szCs w:val="26"/>
        </w:rPr>
        <w:t>Александра Воздвиженская, Игорь Зубков</w:t>
      </w:r>
      <w:r>
        <w:rPr>
          <w:rFonts w:ascii="Times New Roman" w:hAnsi="Times New Roman" w:cs="Times New Roman"/>
          <w:sz w:val="26"/>
          <w:szCs w:val="26"/>
        </w:rPr>
        <w:t xml:space="preserve"> 18.02.2018 г.</w:t>
      </w:r>
    </w:p>
    <w:sectPr w:rsidR="007D10F5" w:rsidRPr="00D861D1" w:rsidSect="00D861D1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CB"/>
    <w:rsid w:val="000025CB"/>
    <w:rsid w:val="007D10F5"/>
    <w:rsid w:val="00D8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983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64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7423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7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301188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39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2239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Шангареева Н.С.</dc:creator>
  <cp:lastModifiedBy>Шангареева Н.С.</cp:lastModifiedBy>
  <cp:revision>1</cp:revision>
  <dcterms:created xsi:type="dcterms:W3CDTF">2019-05-28T23:39:00Z</dcterms:created>
  <dcterms:modified xsi:type="dcterms:W3CDTF">2019-05-29T00:02:00Z</dcterms:modified>
</cp:coreProperties>
</file>