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 xml:space="preserve">РОССИЙСКИЙ ПРОФЕССИОНАЛЬНЫЙ СОЮЗ 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ЖЕЛЕЗНОДОРОЖНИКОВ И ТРАНСПОРТНЫХ СТРОИТЕЛЕЙ</w:t>
      </w:r>
    </w:p>
    <w:p w:rsidR="000600C9" w:rsidRPr="002B1F43" w:rsidRDefault="000600C9" w:rsidP="000600C9">
      <w:pPr>
        <w:jc w:val="center"/>
        <w:rPr>
          <w:sz w:val="28"/>
          <w:szCs w:val="28"/>
        </w:rPr>
      </w:pPr>
      <w:r w:rsidRPr="002B1F43">
        <w:rPr>
          <w:sz w:val="28"/>
          <w:szCs w:val="28"/>
        </w:rPr>
        <w:t>(РОСПРОФЖЕЛ)</w:t>
      </w:r>
    </w:p>
    <w:p w:rsidR="000600C9" w:rsidRPr="002B1F43" w:rsidRDefault="00047169" w:rsidP="00060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ПРЕЗИДИУМ </w:t>
      </w:r>
      <w:r w:rsidR="000600C9" w:rsidRPr="002B1F43">
        <w:rPr>
          <w:sz w:val="28"/>
          <w:szCs w:val="28"/>
        </w:rPr>
        <w:t xml:space="preserve">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600C9" w:rsidRPr="002B1F43" w:rsidRDefault="000600C9" w:rsidP="002B1F43">
      <w:pPr>
        <w:jc w:val="center"/>
        <w:rPr>
          <w:b/>
          <w:sz w:val="28"/>
          <w:szCs w:val="28"/>
        </w:rPr>
      </w:pPr>
      <w:proofErr w:type="gramStart"/>
      <w:r w:rsidRPr="002B1F43">
        <w:rPr>
          <w:b/>
          <w:sz w:val="28"/>
          <w:szCs w:val="28"/>
        </w:rPr>
        <w:t>П</w:t>
      </w:r>
      <w:proofErr w:type="gramEnd"/>
      <w:r w:rsidRPr="002B1F43">
        <w:rPr>
          <w:b/>
          <w:sz w:val="28"/>
          <w:szCs w:val="28"/>
        </w:rPr>
        <w:t xml:space="preserve"> О С Т А Н О В Л Е Н И Е</w:t>
      </w:r>
    </w:p>
    <w:p w:rsidR="000600C9" w:rsidRPr="006637A9" w:rsidRDefault="000600C9" w:rsidP="000600C9">
      <w:pPr>
        <w:jc w:val="center"/>
        <w:rPr>
          <w:b/>
          <w:sz w:val="16"/>
          <w:szCs w:val="16"/>
        </w:rPr>
      </w:pPr>
    </w:p>
    <w:p w:rsidR="00047169" w:rsidRDefault="000600C9" w:rsidP="0006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169">
        <w:rPr>
          <w:sz w:val="28"/>
          <w:szCs w:val="28"/>
        </w:rPr>
        <w:t xml:space="preserve">15 апреля 2019г.      </w:t>
      </w:r>
      <w:r w:rsidR="006549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 Иркутск    </w:t>
      </w:r>
      <w:r w:rsidRPr="00393CA1">
        <w:rPr>
          <w:sz w:val="28"/>
          <w:szCs w:val="28"/>
        </w:rPr>
        <w:t xml:space="preserve">                                     </w:t>
      </w:r>
      <w:r w:rsidR="006549D6">
        <w:rPr>
          <w:sz w:val="28"/>
          <w:szCs w:val="28"/>
        </w:rPr>
        <w:t xml:space="preserve">              </w:t>
      </w:r>
      <w:r w:rsidR="00047169">
        <w:rPr>
          <w:sz w:val="28"/>
          <w:szCs w:val="28"/>
        </w:rPr>
        <w:t xml:space="preserve">  № 30</w:t>
      </w:r>
    </w:p>
    <w:p w:rsidR="000600C9" w:rsidRPr="005D1F86" w:rsidRDefault="000600C9" w:rsidP="0006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600C9" w:rsidTr="006549D6">
        <w:trPr>
          <w:trHeight w:val="508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600C9" w:rsidRPr="0046255A" w:rsidRDefault="000600C9" w:rsidP="00071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решениях </w:t>
            </w:r>
            <w:r>
              <w:rPr>
                <w:sz w:val="28"/>
                <w:szCs w:val="28"/>
                <w:lang w:val="en-US"/>
              </w:rPr>
              <w:t>VI</w:t>
            </w:r>
            <w:r w:rsidR="00047169">
              <w:rPr>
                <w:sz w:val="28"/>
                <w:szCs w:val="28"/>
                <w:lang w:val="en-US"/>
              </w:rPr>
              <w:t>I</w:t>
            </w:r>
            <w:r w:rsidR="006549D6">
              <w:rPr>
                <w:sz w:val="28"/>
                <w:szCs w:val="28"/>
              </w:rPr>
              <w:t xml:space="preserve"> Пленума ЦК </w:t>
            </w:r>
            <w:r>
              <w:rPr>
                <w:sz w:val="28"/>
                <w:szCs w:val="28"/>
              </w:rPr>
              <w:t>РОСПРОФЖЕЛ</w:t>
            </w:r>
          </w:p>
          <w:p w:rsidR="000600C9" w:rsidRDefault="000600C9" w:rsidP="00071EB4">
            <w:pPr>
              <w:rPr>
                <w:sz w:val="28"/>
                <w:szCs w:val="28"/>
              </w:rPr>
            </w:pPr>
          </w:p>
        </w:tc>
      </w:tr>
    </w:tbl>
    <w:p w:rsidR="000600C9" w:rsidRPr="001801AF" w:rsidRDefault="000600C9" w:rsidP="006637A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047169" w:rsidRPr="001801AF">
        <w:rPr>
          <w:sz w:val="26"/>
          <w:szCs w:val="26"/>
        </w:rPr>
        <w:t>09 апреля  2019 г. в г. Москве</w:t>
      </w:r>
      <w:r w:rsidRPr="001801AF">
        <w:rPr>
          <w:sz w:val="26"/>
          <w:szCs w:val="26"/>
        </w:rPr>
        <w:t xml:space="preserve"> состоялось заседание </w:t>
      </w:r>
      <w:r w:rsidRPr="001801AF">
        <w:rPr>
          <w:sz w:val="26"/>
          <w:szCs w:val="26"/>
          <w:lang w:val="en-US"/>
        </w:rPr>
        <w:t>VI</w:t>
      </w:r>
      <w:r w:rsidR="00047169" w:rsidRPr="001801AF">
        <w:rPr>
          <w:sz w:val="26"/>
          <w:szCs w:val="26"/>
          <w:lang w:val="en-US"/>
        </w:rPr>
        <w:t>I</w:t>
      </w:r>
      <w:r w:rsidRPr="001801AF">
        <w:rPr>
          <w:sz w:val="26"/>
          <w:szCs w:val="26"/>
        </w:rPr>
        <w:t xml:space="preserve"> Пленума ЦК РОСПРОФЖЕЛ. Пленум рассмотрел и принял постановления </w:t>
      </w:r>
      <w:proofErr w:type="gramStart"/>
      <w:r w:rsidRPr="001801AF">
        <w:rPr>
          <w:sz w:val="26"/>
          <w:szCs w:val="26"/>
        </w:rPr>
        <w:t>по</w:t>
      </w:r>
      <w:proofErr w:type="gramEnd"/>
      <w:r w:rsidRPr="001801AF">
        <w:rPr>
          <w:sz w:val="26"/>
          <w:szCs w:val="26"/>
        </w:rPr>
        <w:t xml:space="preserve"> следующими вопросами: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реализации решений Генерального Совета ФНПР от 31 октября 2018 года № 9-3 «О задачах профсоюзов в связи с изменениями в законодательстве Российской Федерации»;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выборах делегатов X Съезда Общероссийского союза «Федерация Независимых Профсоюзов России»;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выборах представителей в состав Генерального Совета Общероссийского союза «Федерация Независимых Профсоюзов России»;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выдвижении кандидатуры в состав Исполнительного комитета Общероссийского союза «Федерация Независимых Профсоюзов России»;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выдвижении представителя в состав Контрольно-ревизионной комиссии Общероссийского союза «Федерация Независимых Профсоюзов России»;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выдвижении представителя на должность Председателя Общероссийского союза «Федерация Независимых Профсоюзов России»;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работе Президиума Профсоюза за период между VI и VII Пленумами;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proofErr w:type="gramStart"/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годовом финансовом отчете Общественной организации – Российский профессиональный союз железнодорожников и транспортных строителей (РОСПРОФЖЕЛ) по смете доходов и расходов РОСПРОФЖЕЛ за 2018 год и смете доходов и расходов РОСПРОФЖЕЛ на 2019 год, о  годовом финансовом отчете Центрального комитета Профсоюза по смете доходов и расходов за 2018 год и смете доходов и расходов на 2019 год;</w:t>
      </w:r>
      <w:proofErr w:type="gramEnd"/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-</w:t>
      </w:r>
      <w:r w:rsidRPr="001801AF">
        <w:rPr>
          <w:sz w:val="26"/>
          <w:szCs w:val="26"/>
        </w:rPr>
        <w:tab/>
        <w:t>О составе Комиссий и Советов председателей организаций Профсоюза при ЦК РОСПРОФЖЕЛ, Молодёжного совета РОСПРОФЖЕЛ,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С основным докладом «О реализации решений Генерального Совета ФНПР от 31 октября 2018 года № 9-3 «О задачах профсоюзов в связи с изменениями в законодательстве Российской Федерации» выступил Николай Никифоров. </w:t>
      </w:r>
    </w:p>
    <w:p w:rsidR="006549D6" w:rsidRP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В работе пленума приняли участие заместитель генерального директора ОАО «РЖД» Дмитрий </w:t>
      </w:r>
      <w:proofErr w:type="spellStart"/>
      <w:r w:rsidRPr="001801AF">
        <w:rPr>
          <w:sz w:val="26"/>
          <w:szCs w:val="26"/>
        </w:rPr>
        <w:t>Шаханов</w:t>
      </w:r>
      <w:proofErr w:type="spellEnd"/>
      <w:r w:rsidRPr="001801AF">
        <w:rPr>
          <w:sz w:val="26"/>
          <w:szCs w:val="26"/>
        </w:rPr>
        <w:t xml:space="preserve">, начальник департамента социального развития Сергей </w:t>
      </w:r>
      <w:proofErr w:type="spellStart"/>
      <w:r w:rsidRPr="001801AF">
        <w:rPr>
          <w:sz w:val="26"/>
          <w:szCs w:val="26"/>
        </w:rPr>
        <w:t>Черногаев</w:t>
      </w:r>
      <w:proofErr w:type="spellEnd"/>
      <w:r w:rsidRPr="001801AF">
        <w:rPr>
          <w:sz w:val="26"/>
          <w:szCs w:val="26"/>
        </w:rPr>
        <w:t xml:space="preserve">, глава </w:t>
      </w:r>
      <w:proofErr w:type="spellStart"/>
      <w:r w:rsidRPr="001801AF">
        <w:rPr>
          <w:sz w:val="26"/>
          <w:szCs w:val="26"/>
        </w:rPr>
        <w:t>Желдортранса</w:t>
      </w:r>
      <w:proofErr w:type="spellEnd"/>
      <w:r w:rsidRPr="001801AF">
        <w:rPr>
          <w:sz w:val="26"/>
          <w:szCs w:val="26"/>
        </w:rPr>
        <w:t xml:space="preserve"> Сергей </w:t>
      </w:r>
      <w:proofErr w:type="spellStart"/>
      <w:r w:rsidRPr="001801AF">
        <w:rPr>
          <w:sz w:val="26"/>
          <w:szCs w:val="26"/>
        </w:rPr>
        <w:t>Чаплинский</w:t>
      </w:r>
      <w:proofErr w:type="spellEnd"/>
      <w:r w:rsidRPr="001801AF">
        <w:rPr>
          <w:sz w:val="26"/>
          <w:szCs w:val="26"/>
        </w:rPr>
        <w:t xml:space="preserve">, депутат Госдумы Андрей </w:t>
      </w:r>
      <w:proofErr w:type="spellStart"/>
      <w:r w:rsidRPr="001801AF">
        <w:rPr>
          <w:sz w:val="26"/>
          <w:szCs w:val="26"/>
        </w:rPr>
        <w:t>Ветлужских</w:t>
      </w:r>
      <w:proofErr w:type="spellEnd"/>
      <w:r w:rsidRPr="001801AF">
        <w:rPr>
          <w:sz w:val="26"/>
          <w:szCs w:val="26"/>
        </w:rPr>
        <w:t>, секретарь ФНПР Николай Гладков, заместитель генерального директора АО «НПФ «Благосостояние» Татьяна Коваленко, генеральный секретарь МКПЖ Геннадий Косолапов.</w:t>
      </w:r>
    </w:p>
    <w:p w:rsidR="001801AF" w:rsidRDefault="006549D6" w:rsidP="006549D6">
      <w:pPr>
        <w:jc w:val="both"/>
        <w:rPr>
          <w:sz w:val="26"/>
          <w:szCs w:val="26"/>
        </w:rPr>
      </w:pPr>
      <w:r w:rsidRPr="001801AF">
        <w:rPr>
          <w:sz w:val="26"/>
          <w:szCs w:val="26"/>
        </w:rPr>
        <w:t>В ходе пл</w:t>
      </w:r>
      <w:r w:rsidRPr="001801AF">
        <w:rPr>
          <w:sz w:val="26"/>
          <w:szCs w:val="26"/>
        </w:rPr>
        <w:t>енума обсуждены проблемы</w:t>
      </w:r>
      <w:r w:rsidRPr="001801AF">
        <w:rPr>
          <w:sz w:val="26"/>
          <w:szCs w:val="26"/>
        </w:rPr>
        <w:t>, которые волнуют</w:t>
      </w:r>
      <w:r w:rsidRPr="001801AF">
        <w:rPr>
          <w:sz w:val="26"/>
          <w:szCs w:val="26"/>
        </w:rPr>
        <w:t xml:space="preserve"> работников-членов профсоюза,  социально-экономическая обстановка</w:t>
      </w:r>
      <w:r w:rsidRPr="001801AF">
        <w:rPr>
          <w:sz w:val="26"/>
          <w:szCs w:val="26"/>
        </w:rPr>
        <w:t xml:space="preserve"> в филиалах и структурных подразделениях холдинга. Участники пленума заслушали более 30 выступлений, </w:t>
      </w:r>
      <w:r w:rsidRPr="001801AF">
        <w:rPr>
          <w:sz w:val="26"/>
          <w:szCs w:val="26"/>
        </w:rPr>
        <w:lastRenderedPageBreak/>
        <w:t>мнений и предложений, которые будут рассмотрены и проработаны совместно с работодателями.</w:t>
      </w:r>
      <w:r w:rsidRPr="001801AF">
        <w:rPr>
          <w:sz w:val="26"/>
          <w:szCs w:val="26"/>
        </w:rPr>
        <w:t xml:space="preserve"> </w:t>
      </w:r>
      <w:r w:rsidRPr="001801AF">
        <w:rPr>
          <w:sz w:val="26"/>
          <w:szCs w:val="26"/>
        </w:rPr>
        <w:t>На заседании были избраны делегаты майского съезда ФНПР, выдвинуты кандидатуры в Генсовет и Исполком федерации.</w:t>
      </w:r>
      <w:r w:rsidRPr="001801AF">
        <w:rPr>
          <w:sz w:val="26"/>
          <w:szCs w:val="26"/>
        </w:rPr>
        <w:t xml:space="preserve"> </w:t>
      </w:r>
      <w:r w:rsidR="000600C9" w:rsidRPr="001801AF">
        <w:rPr>
          <w:sz w:val="26"/>
          <w:szCs w:val="26"/>
        </w:rPr>
        <w:t>В мероприятиях Пл</w:t>
      </w:r>
      <w:r w:rsidRPr="001801AF">
        <w:rPr>
          <w:sz w:val="26"/>
          <w:szCs w:val="26"/>
        </w:rPr>
        <w:t xml:space="preserve">енума приняли участие </w:t>
      </w:r>
      <w:r w:rsidR="000600C9" w:rsidRPr="001801AF">
        <w:rPr>
          <w:sz w:val="26"/>
          <w:szCs w:val="26"/>
        </w:rPr>
        <w:t xml:space="preserve">члены Молодежного совета </w:t>
      </w:r>
      <w:r w:rsidRPr="001801AF">
        <w:rPr>
          <w:sz w:val="26"/>
          <w:szCs w:val="26"/>
        </w:rPr>
        <w:t xml:space="preserve">ЦК </w:t>
      </w:r>
      <w:r w:rsidR="000600C9" w:rsidRPr="001801AF">
        <w:rPr>
          <w:sz w:val="26"/>
          <w:szCs w:val="26"/>
        </w:rPr>
        <w:t>РОСПРОФЖЕЛ, члены комиссий при ЦК РОСПРОФЖЕЛ. На Пленуме</w:t>
      </w:r>
      <w:r w:rsidR="006637A9" w:rsidRPr="001801AF">
        <w:rPr>
          <w:sz w:val="26"/>
          <w:szCs w:val="26"/>
        </w:rPr>
        <w:t>, на заседаниях круглых столов</w:t>
      </w:r>
      <w:r w:rsidR="000600C9" w:rsidRPr="001801AF">
        <w:rPr>
          <w:sz w:val="26"/>
          <w:szCs w:val="26"/>
        </w:rPr>
        <w:t xml:space="preserve"> в ходе обсуждаемых вопросов выступили представители делегации Дорпрофжел и  внесли ряд предложений по обсуждаемым проектам постановлений. После обсуждений повестки дня, проектов предложенных  документов были приняты соответствующие постановления. Материалы Пленума ЦК РОСПРОФЖЕЛ размещены на сайте РОСПРОФЖЕЛ, в газете «Сигнал» ЦК РОСПРОФЖЕЛ.</w:t>
      </w:r>
      <w:r w:rsidRPr="001801AF">
        <w:rPr>
          <w:sz w:val="26"/>
          <w:szCs w:val="26"/>
        </w:rPr>
        <w:t xml:space="preserve"> </w:t>
      </w:r>
    </w:p>
    <w:p w:rsidR="000600C9" w:rsidRDefault="001801AF" w:rsidP="006549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Ранее на заседании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Пленума комитета Дорпрофжел 05.03.2019г. рассмотрен вопрос «</w:t>
      </w:r>
      <w:r w:rsidRPr="001801AF">
        <w:rPr>
          <w:sz w:val="26"/>
          <w:szCs w:val="26"/>
        </w:rPr>
        <w:t>О реализации решений Генерального Совета ФНПР  от 31 октября 2018 года № 9-3 «О задачах профсоюзов в связи с изменениями в законодательстве Российской Федерации».</w:t>
      </w:r>
      <w:r>
        <w:rPr>
          <w:sz w:val="26"/>
          <w:szCs w:val="26"/>
        </w:rPr>
        <w:t xml:space="preserve"> </w:t>
      </w:r>
      <w:r w:rsidR="000600C9" w:rsidRPr="001801AF">
        <w:rPr>
          <w:sz w:val="26"/>
          <w:szCs w:val="26"/>
        </w:rPr>
        <w:t>Заслушав информацию Старцева А.С. председателя Дорпрофжел на ВСЖ</w:t>
      </w:r>
      <w:proofErr w:type="gramStart"/>
      <w:r w:rsidR="000600C9" w:rsidRPr="001801AF">
        <w:rPr>
          <w:sz w:val="26"/>
          <w:szCs w:val="26"/>
        </w:rPr>
        <w:t>Д-</w:t>
      </w:r>
      <w:proofErr w:type="gramEnd"/>
      <w:r w:rsidR="000600C9" w:rsidRPr="001801AF">
        <w:rPr>
          <w:sz w:val="26"/>
          <w:szCs w:val="26"/>
        </w:rPr>
        <w:t xml:space="preserve"> филиале</w:t>
      </w:r>
      <w:r w:rsidR="006637A9" w:rsidRPr="001801AF">
        <w:rPr>
          <w:sz w:val="26"/>
          <w:szCs w:val="26"/>
        </w:rPr>
        <w:t xml:space="preserve"> ОАО «РЖД», члена ЦК, П</w:t>
      </w:r>
      <w:r w:rsidR="000600C9" w:rsidRPr="001801AF">
        <w:rPr>
          <w:sz w:val="26"/>
          <w:szCs w:val="26"/>
        </w:rPr>
        <w:t>резидиума РОСПРОФЖЕЛ, обменявшись мнениями,</w:t>
      </w:r>
    </w:p>
    <w:p w:rsidR="001801AF" w:rsidRPr="001801AF" w:rsidRDefault="001801AF" w:rsidP="006549D6">
      <w:pPr>
        <w:jc w:val="both"/>
        <w:rPr>
          <w:sz w:val="16"/>
          <w:szCs w:val="16"/>
        </w:rPr>
      </w:pPr>
      <w:bookmarkStart w:id="0" w:name="_GoBack"/>
      <w:bookmarkEnd w:id="0"/>
    </w:p>
    <w:p w:rsidR="000600C9" w:rsidRPr="001801AF" w:rsidRDefault="006637A9" w:rsidP="006637A9">
      <w:pPr>
        <w:spacing w:after="240"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                      </w:t>
      </w:r>
      <w:r w:rsidR="00047169" w:rsidRPr="001801AF">
        <w:rPr>
          <w:sz w:val="26"/>
          <w:szCs w:val="26"/>
        </w:rPr>
        <w:t xml:space="preserve">Президиум </w:t>
      </w:r>
      <w:r w:rsidR="000600C9" w:rsidRPr="001801AF">
        <w:rPr>
          <w:sz w:val="26"/>
          <w:szCs w:val="26"/>
        </w:rPr>
        <w:t xml:space="preserve"> Дорпрофжел ПОСТАНОВЛЯЕТ:</w:t>
      </w:r>
    </w:p>
    <w:p w:rsidR="000600C9" w:rsidRPr="001801AF" w:rsidRDefault="000600C9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1.Информацию о материалах </w:t>
      </w:r>
      <w:r w:rsidRPr="001801AF">
        <w:rPr>
          <w:sz w:val="26"/>
          <w:szCs w:val="26"/>
          <w:lang w:val="en-US"/>
        </w:rPr>
        <w:t>V</w:t>
      </w:r>
      <w:r w:rsidR="006637A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  <w:lang w:val="en-US"/>
        </w:rPr>
        <w:t>I</w:t>
      </w:r>
      <w:r w:rsidRPr="001801AF">
        <w:rPr>
          <w:sz w:val="26"/>
          <w:szCs w:val="26"/>
        </w:rPr>
        <w:t xml:space="preserve"> Пленума ЦК РОСПРОФЖЕЛ принять к сведению.</w:t>
      </w:r>
    </w:p>
    <w:p w:rsidR="000600C9" w:rsidRPr="001801AF" w:rsidRDefault="000600C9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2.Принять к исполнению Постановления </w:t>
      </w:r>
      <w:r w:rsidRPr="001801AF">
        <w:rPr>
          <w:sz w:val="26"/>
          <w:szCs w:val="26"/>
          <w:lang w:val="en-US"/>
        </w:rPr>
        <w:t>V</w:t>
      </w:r>
      <w:r w:rsidR="006637A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</w:rPr>
        <w:t xml:space="preserve"> Пленума ЦК РОСПРОФЖЕЛ, рассмотреть вопрос о выполнении Постановления VII Пленума ЦК РОСПРОФЖЕЛ на </w:t>
      </w:r>
      <w:r w:rsidR="00047169" w:rsidRPr="001801AF">
        <w:rPr>
          <w:sz w:val="26"/>
          <w:szCs w:val="26"/>
          <w:lang w:val="en-US"/>
        </w:rPr>
        <w:t>IX</w:t>
      </w:r>
      <w:r w:rsidR="00047169" w:rsidRPr="001801AF">
        <w:rPr>
          <w:sz w:val="26"/>
          <w:szCs w:val="26"/>
        </w:rPr>
        <w:t xml:space="preserve"> Пленуме комитета Дорпрофжел.</w:t>
      </w:r>
    </w:p>
    <w:p w:rsidR="000600C9" w:rsidRPr="001801AF" w:rsidRDefault="000600C9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>3.</w:t>
      </w:r>
      <w:proofErr w:type="gramStart"/>
      <w:r w:rsidRPr="001801AF">
        <w:rPr>
          <w:sz w:val="26"/>
          <w:szCs w:val="26"/>
        </w:rPr>
        <w:t>Разместить Постановления</w:t>
      </w:r>
      <w:proofErr w:type="gramEnd"/>
      <w:r w:rsidRPr="001801AF">
        <w:rPr>
          <w:sz w:val="26"/>
          <w:szCs w:val="26"/>
        </w:rPr>
        <w:t xml:space="preserve"> </w:t>
      </w:r>
      <w:r w:rsidRPr="001801AF">
        <w:rPr>
          <w:sz w:val="26"/>
          <w:szCs w:val="26"/>
          <w:lang w:val="en-US"/>
        </w:rPr>
        <w:t>V</w:t>
      </w:r>
      <w:r w:rsidR="006637A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  <w:lang w:val="en-US"/>
        </w:rPr>
        <w:t>I</w:t>
      </w:r>
      <w:r w:rsidRPr="001801AF">
        <w:rPr>
          <w:sz w:val="26"/>
          <w:szCs w:val="26"/>
        </w:rPr>
        <w:t xml:space="preserve"> Пленума ЦК РОСПРОФЖЕЛ на сайте Дорпрофжел. </w:t>
      </w:r>
    </w:p>
    <w:p w:rsidR="000600C9" w:rsidRPr="001801AF" w:rsidRDefault="002B1F43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>4.Руководителям филиалов, регионального отдела</w:t>
      </w:r>
      <w:r w:rsidR="000600C9" w:rsidRPr="001801AF">
        <w:rPr>
          <w:sz w:val="26"/>
          <w:szCs w:val="26"/>
        </w:rPr>
        <w:t xml:space="preserve"> Дорпрофжел, </w:t>
      </w:r>
      <w:r w:rsidR="006637A9" w:rsidRPr="001801AF">
        <w:rPr>
          <w:sz w:val="26"/>
          <w:szCs w:val="26"/>
        </w:rPr>
        <w:t>членам ЦК Р</w:t>
      </w:r>
      <w:r w:rsidR="00047169" w:rsidRPr="001801AF">
        <w:rPr>
          <w:sz w:val="26"/>
          <w:szCs w:val="26"/>
        </w:rPr>
        <w:t xml:space="preserve">ОСПРОФЖЕЛ </w:t>
      </w:r>
      <w:proofErr w:type="spellStart"/>
      <w:r w:rsidR="00047169" w:rsidRPr="001801AF">
        <w:rPr>
          <w:sz w:val="26"/>
          <w:szCs w:val="26"/>
        </w:rPr>
        <w:t>Старцеву</w:t>
      </w:r>
      <w:proofErr w:type="spellEnd"/>
      <w:r w:rsidR="00047169" w:rsidRPr="001801AF">
        <w:rPr>
          <w:sz w:val="26"/>
          <w:szCs w:val="26"/>
        </w:rPr>
        <w:t xml:space="preserve"> А.С., </w:t>
      </w:r>
      <w:proofErr w:type="spellStart"/>
      <w:r w:rsidR="00047169" w:rsidRPr="001801AF">
        <w:rPr>
          <w:sz w:val="26"/>
          <w:szCs w:val="26"/>
        </w:rPr>
        <w:t>Золоторёвой</w:t>
      </w:r>
      <w:proofErr w:type="spellEnd"/>
      <w:r w:rsidR="00047169" w:rsidRPr="001801AF">
        <w:rPr>
          <w:sz w:val="26"/>
          <w:szCs w:val="26"/>
        </w:rPr>
        <w:t xml:space="preserve"> Е.М., Цыплакову И.В., члену Молодёжного Совета ЦК РОСПРОФЖЕЛ Лысых А.В., члену комиссии по гендерному равенству при ЦК  РОСПРОФЖЕЛ Григорьевой А.П. в г. Москве</w:t>
      </w:r>
      <w:r w:rsidR="006637A9" w:rsidRPr="001801AF">
        <w:rPr>
          <w:sz w:val="26"/>
          <w:szCs w:val="26"/>
        </w:rPr>
        <w:t xml:space="preserve">, </w:t>
      </w:r>
      <w:r w:rsidR="000600C9" w:rsidRPr="001801AF">
        <w:rPr>
          <w:sz w:val="26"/>
          <w:szCs w:val="26"/>
        </w:rPr>
        <w:t xml:space="preserve">председателям профсоюзных организаций всех уровней: </w:t>
      </w:r>
    </w:p>
    <w:p w:rsidR="000600C9" w:rsidRPr="001801AF" w:rsidRDefault="000600C9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- провести работу с профсоюзным активом, членами профсоюза по изучению  документов </w:t>
      </w:r>
      <w:r w:rsidRPr="001801AF">
        <w:rPr>
          <w:sz w:val="26"/>
          <w:szCs w:val="26"/>
          <w:lang w:val="en-US"/>
        </w:rPr>
        <w:t>V</w:t>
      </w:r>
      <w:r w:rsidR="006637A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  <w:lang w:val="en-US"/>
        </w:rPr>
        <w:t>I</w:t>
      </w:r>
      <w:r w:rsidRPr="001801AF">
        <w:rPr>
          <w:sz w:val="26"/>
          <w:szCs w:val="26"/>
        </w:rPr>
        <w:t xml:space="preserve">  Пленума ЦК  РОСПРОФЖЕЛ;</w:t>
      </w:r>
    </w:p>
    <w:p w:rsidR="000600C9" w:rsidRPr="001801AF" w:rsidRDefault="000600C9" w:rsidP="006637A9">
      <w:pPr>
        <w:tabs>
          <w:tab w:val="left" w:pos="1276"/>
        </w:tabs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- разместить материалы </w:t>
      </w:r>
      <w:r w:rsidRPr="001801AF">
        <w:rPr>
          <w:sz w:val="26"/>
          <w:szCs w:val="26"/>
          <w:lang w:val="en-US"/>
        </w:rPr>
        <w:t>V</w:t>
      </w:r>
      <w:r w:rsidR="006637A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  <w:lang w:val="en-US"/>
        </w:rPr>
        <w:t>I</w:t>
      </w:r>
      <w:r w:rsidRPr="001801AF">
        <w:rPr>
          <w:sz w:val="26"/>
          <w:szCs w:val="26"/>
        </w:rPr>
        <w:t xml:space="preserve"> Пленума ЦК РОСПРОФЖЕЛ на информационных стендах.</w:t>
      </w:r>
    </w:p>
    <w:p w:rsidR="000600C9" w:rsidRPr="001801AF" w:rsidRDefault="000600C9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5.  Рассмотреть документы </w:t>
      </w:r>
      <w:r w:rsidRPr="001801AF">
        <w:rPr>
          <w:sz w:val="26"/>
          <w:szCs w:val="26"/>
          <w:lang w:val="en-US"/>
        </w:rPr>
        <w:t>V</w:t>
      </w:r>
      <w:r w:rsidR="006637A9" w:rsidRPr="001801AF">
        <w:rPr>
          <w:sz w:val="26"/>
          <w:szCs w:val="26"/>
          <w:lang w:val="en-US"/>
        </w:rPr>
        <w:t>I</w:t>
      </w:r>
      <w:r w:rsidR="00047169" w:rsidRPr="001801AF">
        <w:rPr>
          <w:sz w:val="26"/>
          <w:szCs w:val="26"/>
          <w:lang w:val="en-US"/>
        </w:rPr>
        <w:t>I</w:t>
      </w:r>
      <w:r w:rsidRPr="001801AF">
        <w:rPr>
          <w:sz w:val="26"/>
          <w:szCs w:val="26"/>
        </w:rPr>
        <w:t xml:space="preserve"> Пленума ЦК РОСПРОФЖЕЛ на заседаниях коорди</w:t>
      </w:r>
      <w:r w:rsidR="002B1F43" w:rsidRPr="001801AF">
        <w:rPr>
          <w:sz w:val="26"/>
          <w:szCs w:val="26"/>
        </w:rPr>
        <w:t>национных Советов  филиалов, регионального отдела</w:t>
      </w:r>
      <w:r w:rsidRPr="001801AF">
        <w:rPr>
          <w:sz w:val="26"/>
          <w:szCs w:val="26"/>
        </w:rPr>
        <w:t>, железнодорожных станций, заседаниях выборных органов профсоюзных организаций всех уровней.</w:t>
      </w:r>
    </w:p>
    <w:p w:rsidR="001801AF" w:rsidRDefault="001801AF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1801AF">
        <w:rPr>
          <w:sz w:val="26"/>
          <w:szCs w:val="26"/>
        </w:rPr>
        <w:t xml:space="preserve">6. </w:t>
      </w:r>
      <w:proofErr w:type="gramStart"/>
      <w:r w:rsidRPr="001801AF">
        <w:rPr>
          <w:sz w:val="26"/>
          <w:szCs w:val="26"/>
        </w:rPr>
        <w:t>Контроль за</w:t>
      </w:r>
      <w:proofErr w:type="gramEnd"/>
      <w:r w:rsidRPr="001801AF">
        <w:rPr>
          <w:sz w:val="26"/>
          <w:szCs w:val="26"/>
        </w:rPr>
        <w:t xml:space="preserve"> исполнением поручить Громову В.Д. – первому заместителю председателя Дорпрофжел на ВСЖД филиала ОАО «РЖД».</w:t>
      </w:r>
    </w:p>
    <w:p w:rsidR="001801AF" w:rsidRDefault="001801AF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</w:p>
    <w:p w:rsidR="001801AF" w:rsidRDefault="001801AF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</w:p>
    <w:p w:rsidR="001801AF" w:rsidRPr="001801AF" w:rsidRDefault="001801AF" w:rsidP="006637A9">
      <w:pPr>
        <w:spacing w:before="100" w:beforeAutospacing="1" w:after="240"/>
        <w:contextualSpacing/>
        <w:jc w:val="both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3"/>
        <w:gridCol w:w="4273"/>
      </w:tblGrid>
      <w:tr w:rsidR="000600C9" w:rsidTr="001801AF">
        <w:trPr>
          <w:trHeight w:val="1831"/>
          <w:jc w:val="center"/>
        </w:trPr>
        <w:tc>
          <w:tcPr>
            <w:tcW w:w="4273" w:type="dxa"/>
          </w:tcPr>
          <w:p w:rsidR="000600C9" w:rsidRDefault="006549D6" w:rsidP="00663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0600C9">
              <w:rPr>
                <w:color w:val="000000"/>
                <w:sz w:val="28"/>
                <w:szCs w:val="28"/>
              </w:rPr>
              <w:t xml:space="preserve">едседатель Дорпрофжел </w:t>
            </w:r>
            <w:r w:rsidR="002B1F43">
              <w:rPr>
                <w:sz w:val="28"/>
                <w:szCs w:val="28"/>
              </w:rPr>
              <w:t xml:space="preserve">ВСЖД - </w:t>
            </w:r>
            <w:proofErr w:type="gramStart"/>
            <w:r w:rsidR="002B1F43">
              <w:rPr>
                <w:sz w:val="28"/>
                <w:szCs w:val="28"/>
              </w:rPr>
              <w:t>филиале</w:t>
            </w:r>
            <w:proofErr w:type="gramEnd"/>
            <w:r w:rsidR="000600C9">
              <w:rPr>
                <w:sz w:val="28"/>
                <w:szCs w:val="28"/>
              </w:rPr>
              <w:t xml:space="preserve"> ОАО «РЖД»</w:t>
            </w:r>
            <w:r w:rsidR="000600C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0600C9" w:rsidRDefault="000600C9" w:rsidP="00071E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6637A9" w:rsidRDefault="006637A9" w:rsidP="000600C9">
      <w:pPr>
        <w:jc w:val="both"/>
        <w:rPr>
          <w:sz w:val="20"/>
          <w:lang w:val="en-US"/>
        </w:rPr>
      </w:pPr>
    </w:p>
    <w:p w:rsidR="000600C9" w:rsidRPr="00993004" w:rsidRDefault="000600C9" w:rsidP="000600C9">
      <w:pPr>
        <w:jc w:val="both"/>
        <w:rPr>
          <w:sz w:val="20"/>
        </w:rPr>
      </w:pPr>
      <w:r>
        <w:rPr>
          <w:sz w:val="20"/>
        </w:rPr>
        <w:t>И</w:t>
      </w:r>
      <w:r w:rsidRPr="00993004">
        <w:rPr>
          <w:sz w:val="20"/>
        </w:rPr>
        <w:t>сп. Шубина Т.Н.</w:t>
      </w:r>
      <w:r w:rsidRPr="006F6B4E">
        <w:rPr>
          <w:sz w:val="20"/>
        </w:rPr>
        <w:t>,</w:t>
      </w:r>
      <w:r>
        <w:rPr>
          <w:sz w:val="20"/>
        </w:rPr>
        <w:t xml:space="preserve"> </w:t>
      </w:r>
      <w:r w:rsidRPr="00993004">
        <w:rPr>
          <w:sz w:val="20"/>
        </w:rPr>
        <w:t>Дорпрофжел</w:t>
      </w:r>
    </w:p>
    <w:p w:rsidR="003943B6" w:rsidRPr="00047169" w:rsidRDefault="000600C9" w:rsidP="006637A9">
      <w:pPr>
        <w:jc w:val="both"/>
        <w:rPr>
          <w:sz w:val="20"/>
        </w:rPr>
      </w:pPr>
      <w:r w:rsidRPr="00993004">
        <w:rPr>
          <w:sz w:val="20"/>
        </w:rPr>
        <w:t>Тел.4-40-36</w:t>
      </w:r>
    </w:p>
    <w:sectPr w:rsidR="003943B6" w:rsidRPr="00047169" w:rsidSect="0093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4EEA"/>
    <w:multiLevelType w:val="hybridMultilevel"/>
    <w:tmpl w:val="3FFE69A0"/>
    <w:lvl w:ilvl="0" w:tplc="F0046D0E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15E942BB"/>
    <w:multiLevelType w:val="hybridMultilevel"/>
    <w:tmpl w:val="874E2394"/>
    <w:lvl w:ilvl="0" w:tplc="C942982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">
    <w:nsid w:val="3EE174AF"/>
    <w:multiLevelType w:val="hybridMultilevel"/>
    <w:tmpl w:val="CE5C2DA4"/>
    <w:lvl w:ilvl="0" w:tplc="56EAD68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9"/>
    <w:rsid w:val="00047169"/>
    <w:rsid w:val="000600C9"/>
    <w:rsid w:val="00096C7B"/>
    <w:rsid w:val="001801AF"/>
    <w:rsid w:val="002B1F43"/>
    <w:rsid w:val="003943B6"/>
    <w:rsid w:val="005233CE"/>
    <w:rsid w:val="006549D6"/>
    <w:rsid w:val="006637A9"/>
    <w:rsid w:val="00975CC9"/>
    <w:rsid w:val="00A244E0"/>
    <w:rsid w:val="00BB77C0"/>
    <w:rsid w:val="00E142FC"/>
    <w:rsid w:val="00F31EA1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2018-10-12T08:21:00Z</cp:lastPrinted>
  <dcterms:created xsi:type="dcterms:W3CDTF">2019-06-03T03:32:00Z</dcterms:created>
  <dcterms:modified xsi:type="dcterms:W3CDTF">2019-06-03T03:32:00Z</dcterms:modified>
</cp:coreProperties>
</file>