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E6" w:rsidRDefault="00646406" w:rsidP="00646406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46406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646406">
        <w:rPr>
          <w:rFonts w:ascii="Times New Roman" w:hAnsi="Times New Roman" w:cs="Times New Roman"/>
          <w:sz w:val="28"/>
          <w:szCs w:val="28"/>
          <w:u w:val="single"/>
        </w:rPr>
        <w:t xml:space="preserve"> р о е к т</w:t>
      </w:r>
    </w:p>
    <w:p w:rsidR="00646406" w:rsidRDefault="00646406" w:rsidP="00646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 Е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Ы </w:t>
      </w:r>
    </w:p>
    <w:p w:rsidR="00646406" w:rsidRDefault="00646406" w:rsidP="00646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Старцева А.С. – председателя ППО РОСПРОФЖЕЛ на ВСЖД</w:t>
      </w:r>
      <w:r w:rsidR="0095006E">
        <w:rPr>
          <w:rFonts w:ascii="Times New Roman" w:hAnsi="Times New Roman" w:cs="Times New Roman"/>
          <w:sz w:val="28"/>
          <w:szCs w:val="28"/>
        </w:rPr>
        <w:t xml:space="preserve"> – СП ППО ОАО «РЖД»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E77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6406">
        <w:rPr>
          <w:rFonts w:ascii="Times New Roman" w:hAnsi="Times New Roman" w:cs="Times New Roman"/>
          <w:sz w:val="28"/>
          <w:szCs w:val="28"/>
        </w:rPr>
        <w:t xml:space="preserve"> </w:t>
      </w:r>
      <w:r w:rsidR="008E7767">
        <w:rPr>
          <w:rFonts w:ascii="Times New Roman" w:hAnsi="Times New Roman" w:cs="Times New Roman"/>
          <w:sz w:val="28"/>
          <w:szCs w:val="28"/>
        </w:rPr>
        <w:t>отчётно-выборной</w:t>
      </w:r>
      <w:r>
        <w:rPr>
          <w:rFonts w:ascii="Times New Roman" w:hAnsi="Times New Roman" w:cs="Times New Roman"/>
          <w:sz w:val="28"/>
          <w:szCs w:val="28"/>
        </w:rPr>
        <w:t xml:space="preserve"> профсоюзной конференции ППО РОСПРОФЖЕЛ на ВСЖД</w:t>
      </w:r>
    </w:p>
    <w:p w:rsidR="00646406" w:rsidRDefault="00646406" w:rsidP="00646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ркутск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7767">
        <w:rPr>
          <w:rFonts w:ascii="Times New Roman" w:hAnsi="Times New Roman" w:cs="Times New Roman"/>
          <w:sz w:val="28"/>
          <w:szCs w:val="28"/>
        </w:rPr>
        <w:t>18 августа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6406" w:rsidRDefault="00646406" w:rsidP="00646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406" w:rsidRDefault="00646406" w:rsidP="006464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конференции!</w:t>
      </w:r>
    </w:p>
    <w:p w:rsidR="00646406" w:rsidRDefault="00005E36" w:rsidP="00333E3F">
      <w:pPr>
        <w:spacing w:after="0" w:line="36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7767">
        <w:rPr>
          <w:rFonts w:ascii="Times New Roman" w:hAnsi="Times New Roman" w:cs="Times New Roman"/>
          <w:sz w:val="28"/>
          <w:szCs w:val="28"/>
        </w:rPr>
        <w:tab/>
      </w:r>
      <w:r w:rsidR="00646406">
        <w:rPr>
          <w:rFonts w:ascii="Times New Roman" w:hAnsi="Times New Roman" w:cs="Times New Roman"/>
          <w:sz w:val="28"/>
          <w:szCs w:val="28"/>
        </w:rPr>
        <w:t xml:space="preserve">Сегодня мы подводим итоги работы первичной профсоюзной организации Российского профессионального союза железнодорожников и транспортных строителей на Восточно-Сибирской железной дороге – </w:t>
      </w:r>
      <w:r w:rsidR="0095006E">
        <w:rPr>
          <w:rFonts w:ascii="Times New Roman" w:hAnsi="Times New Roman" w:cs="Times New Roman"/>
          <w:sz w:val="28"/>
          <w:szCs w:val="28"/>
        </w:rPr>
        <w:t>структурном подразделении ППО ОАО «РЖД»</w:t>
      </w:r>
      <w:r w:rsidR="00646406">
        <w:rPr>
          <w:rFonts w:ascii="Times New Roman" w:hAnsi="Times New Roman" w:cs="Times New Roman"/>
          <w:sz w:val="28"/>
          <w:szCs w:val="28"/>
        </w:rPr>
        <w:t xml:space="preserve"> за период работы август 2015 – </w:t>
      </w:r>
      <w:r w:rsidR="008E7767">
        <w:rPr>
          <w:rFonts w:ascii="Times New Roman" w:hAnsi="Times New Roman" w:cs="Times New Roman"/>
          <w:sz w:val="28"/>
          <w:szCs w:val="28"/>
        </w:rPr>
        <w:t>август 2020</w:t>
      </w:r>
      <w:r w:rsidR="00646406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46406" w:rsidRDefault="00646406" w:rsidP="00646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итог работы всех выборных органов и </w:t>
      </w:r>
      <w:r w:rsidR="0095006E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формирований: президиума, профком</w:t>
      </w:r>
      <w:r w:rsidR="0095006E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организаций, </w:t>
      </w:r>
      <w:r w:rsidR="0095006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оветов председателей первичных профсоюзных организаций, </w:t>
      </w:r>
      <w:r w:rsidR="00950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всего профсоюзного актива.</w:t>
      </w:r>
    </w:p>
    <w:p w:rsidR="0095006E" w:rsidRPr="00DD1BD2" w:rsidRDefault="008E7767" w:rsidP="008E7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006E" w:rsidRPr="00DD1BD2">
        <w:rPr>
          <w:rFonts w:ascii="Times New Roman" w:hAnsi="Times New Roman" w:cs="Times New Roman"/>
          <w:sz w:val="28"/>
          <w:szCs w:val="28"/>
        </w:rPr>
        <w:t>Высокий процент профсоюз</w:t>
      </w:r>
      <w:r w:rsidR="00DD7A90">
        <w:rPr>
          <w:rFonts w:ascii="Times New Roman" w:hAnsi="Times New Roman" w:cs="Times New Roman"/>
          <w:sz w:val="28"/>
          <w:szCs w:val="28"/>
        </w:rPr>
        <w:t>ного членства (</w:t>
      </w:r>
      <w:r w:rsidR="0095006E" w:rsidRPr="00DD1BD2">
        <w:rPr>
          <w:rFonts w:ascii="Times New Roman" w:hAnsi="Times New Roman" w:cs="Times New Roman"/>
          <w:sz w:val="28"/>
          <w:szCs w:val="28"/>
        </w:rPr>
        <w:t>97,</w:t>
      </w:r>
      <w:r>
        <w:rPr>
          <w:rFonts w:ascii="Times New Roman" w:hAnsi="Times New Roman" w:cs="Times New Roman"/>
          <w:sz w:val="28"/>
          <w:szCs w:val="28"/>
        </w:rPr>
        <w:t>11</w:t>
      </w:r>
      <w:r w:rsidR="0095006E" w:rsidRPr="00DD1BD2">
        <w:rPr>
          <w:rFonts w:ascii="Times New Roman" w:hAnsi="Times New Roman" w:cs="Times New Roman"/>
          <w:sz w:val="28"/>
          <w:szCs w:val="28"/>
        </w:rPr>
        <w:t>%) среди работающи</w:t>
      </w:r>
      <w:proofErr w:type="gramStart"/>
      <w:r w:rsidR="0095006E" w:rsidRPr="00DD1BD2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95006E" w:rsidRPr="00DD1BD2">
        <w:rPr>
          <w:rFonts w:ascii="Times New Roman" w:hAnsi="Times New Roman" w:cs="Times New Roman"/>
          <w:sz w:val="28"/>
          <w:szCs w:val="28"/>
        </w:rPr>
        <w:t xml:space="preserve"> свидетельствует о доверии наших работников Профсоюзу. Важнейшая  задача</w:t>
      </w:r>
      <w:proofErr w:type="gramStart"/>
      <w:r w:rsidR="0095006E" w:rsidRPr="00DD1B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006E" w:rsidRPr="00DD1BD2">
        <w:rPr>
          <w:rFonts w:ascii="Times New Roman" w:hAnsi="Times New Roman" w:cs="Times New Roman"/>
          <w:sz w:val="28"/>
          <w:szCs w:val="28"/>
        </w:rPr>
        <w:t xml:space="preserve"> стоящая перед нами, оправдать это доверие эффективной работой.  </w:t>
      </w:r>
    </w:p>
    <w:p w:rsidR="005D6D0A" w:rsidRPr="005D6D0A" w:rsidRDefault="005D6D0A" w:rsidP="005D6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0A">
        <w:rPr>
          <w:rFonts w:ascii="Times New Roman" w:hAnsi="Times New Roman" w:cs="Times New Roman"/>
          <w:sz w:val="28"/>
          <w:szCs w:val="28"/>
        </w:rPr>
        <w:t>В ППО РОСПРОФЖЕЛ на ВСЖД – СП ППО ОАО «РЖД»  по состоянию на 01.0</w:t>
      </w:r>
      <w:r w:rsidR="008E7767">
        <w:rPr>
          <w:rFonts w:ascii="Times New Roman" w:hAnsi="Times New Roman" w:cs="Times New Roman"/>
          <w:sz w:val="28"/>
          <w:szCs w:val="28"/>
        </w:rPr>
        <w:t xml:space="preserve">7.2020 </w:t>
      </w:r>
      <w:r w:rsidRPr="005D6D0A">
        <w:rPr>
          <w:rFonts w:ascii="Times New Roman" w:hAnsi="Times New Roman" w:cs="Times New Roman"/>
          <w:sz w:val="28"/>
          <w:szCs w:val="28"/>
        </w:rPr>
        <w:t xml:space="preserve">года численность членов профсоюза составила  </w:t>
      </w:r>
      <w:r w:rsidR="008E7767">
        <w:rPr>
          <w:rFonts w:ascii="Times New Roman" w:hAnsi="Times New Roman" w:cs="Times New Roman"/>
          <w:sz w:val="28"/>
          <w:szCs w:val="28"/>
        </w:rPr>
        <w:t>43153</w:t>
      </w:r>
      <w:r w:rsidRPr="005D6D0A">
        <w:rPr>
          <w:rFonts w:ascii="Times New Roman" w:hAnsi="Times New Roman" w:cs="Times New Roman"/>
          <w:sz w:val="28"/>
          <w:szCs w:val="28"/>
        </w:rPr>
        <w:t>, в том числе  работающих</w:t>
      </w:r>
      <w:r w:rsidR="00DD7A90">
        <w:rPr>
          <w:rFonts w:ascii="Times New Roman" w:hAnsi="Times New Roman" w:cs="Times New Roman"/>
          <w:sz w:val="28"/>
          <w:szCs w:val="28"/>
        </w:rPr>
        <w:t xml:space="preserve"> – </w:t>
      </w:r>
      <w:r w:rsidR="008E7767">
        <w:rPr>
          <w:rFonts w:ascii="Times New Roman" w:hAnsi="Times New Roman" w:cs="Times New Roman"/>
          <w:sz w:val="28"/>
          <w:szCs w:val="28"/>
        </w:rPr>
        <w:t>39556</w:t>
      </w:r>
      <w:r w:rsidR="00DD7A90">
        <w:rPr>
          <w:rFonts w:ascii="Times New Roman" w:hAnsi="Times New Roman" w:cs="Times New Roman"/>
          <w:sz w:val="28"/>
          <w:szCs w:val="28"/>
        </w:rPr>
        <w:t xml:space="preserve"> </w:t>
      </w:r>
      <w:r w:rsidR="008E7767">
        <w:rPr>
          <w:rFonts w:ascii="Times New Roman" w:hAnsi="Times New Roman" w:cs="Times New Roman"/>
          <w:sz w:val="28"/>
          <w:szCs w:val="28"/>
        </w:rPr>
        <w:t xml:space="preserve"> </w:t>
      </w:r>
      <w:r w:rsidRPr="005D6D0A">
        <w:rPr>
          <w:rFonts w:ascii="Times New Roman" w:hAnsi="Times New Roman" w:cs="Times New Roman"/>
          <w:sz w:val="28"/>
          <w:szCs w:val="28"/>
        </w:rPr>
        <w:t xml:space="preserve">членов профсоюза, </w:t>
      </w:r>
      <w:r w:rsidR="00DD7A90">
        <w:rPr>
          <w:rFonts w:ascii="Times New Roman" w:hAnsi="Times New Roman" w:cs="Times New Roman"/>
          <w:sz w:val="28"/>
          <w:szCs w:val="28"/>
        </w:rPr>
        <w:t xml:space="preserve"> </w:t>
      </w:r>
      <w:r w:rsidR="008E7767">
        <w:rPr>
          <w:rFonts w:ascii="Times New Roman" w:hAnsi="Times New Roman" w:cs="Times New Roman"/>
          <w:sz w:val="28"/>
          <w:szCs w:val="28"/>
        </w:rPr>
        <w:t>3504</w:t>
      </w:r>
      <w:r w:rsidRPr="005D6D0A"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8E7767">
        <w:rPr>
          <w:rFonts w:ascii="Times New Roman" w:hAnsi="Times New Roman" w:cs="Times New Roman"/>
          <w:sz w:val="28"/>
          <w:szCs w:val="28"/>
        </w:rPr>
        <w:t>а</w:t>
      </w:r>
      <w:r w:rsidRPr="005D6D0A">
        <w:rPr>
          <w:rFonts w:ascii="Times New Roman" w:hAnsi="Times New Roman" w:cs="Times New Roman"/>
          <w:sz w:val="28"/>
          <w:szCs w:val="28"/>
        </w:rPr>
        <w:t xml:space="preserve">, процент </w:t>
      </w:r>
      <w:proofErr w:type="spellStart"/>
      <w:r w:rsidRPr="005D6D0A">
        <w:rPr>
          <w:rFonts w:ascii="Times New Roman" w:hAnsi="Times New Roman" w:cs="Times New Roman"/>
          <w:sz w:val="28"/>
          <w:szCs w:val="28"/>
        </w:rPr>
        <w:t>проф</w:t>
      </w:r>
      <w:proofErr w:type="gramStart"/>
      <w:r w:rsidRPr="005D6D0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5D6D0A">
        <w:rPr>
          <w:rFonts w:ascii="Times New Roman" w:hAnsi="Times New Roman" w:cs="Times New Roman"/>
          <w:sz w:val="28"/>
          <w:szCs w:val="28"/>
        </w:rPr>
        <w:t>ленства</w:t>
      </w:r>
      <w:proofErr w:type="spellEnd"/>
      <w:r w:rsidRPr="005D6D0A">
        <w:rPr>
          <w:rFonts w:ascii="Times New Roman" w:hAnsi="Times New Roman" w:cs="Times New Roman"/>
          <w:sz w:val="28"/>
          <w:szCs w:val="28"/>
        </w:rPr>
        <w:t xml:space="preserve"> 97,</w:t>
      </w:r>
      <w:r w:rsidR="008E7767">
        <w:rPr>
          <w:rFonts w:ascii="Times New Roman" w:hAnsi="Times New Roman" w:cs="Times New Roman"/>
          <w:sz w:val="28"/>
          <w:szCs w:val="28"/>
        </w:rPr>
        <w:t>11</w:t>
      </w:r>
      <w:r w:rsidRPr="005D6D0A">
        <w:rPr>
          <w:rFonts w:ascii="Times New Roman" w:hAnsi="Times New Roman" w:cs="Times New Roman"/>
          <w:sz w:val="28"/>
          <w:szCs w:val="28"/>
        </w:rPr>
        <w:t>% (</w:t>
      </w:r>
      <w:r w:rsidR="00A8727B">
        <w:rPr>
          <w:rFonts w:ascii="Times New Roman" w:hAnsi="Times New Roman" w:cs="Times New Roman"/>
          <w:sz w:val="28"/>
          <w:szCs w:val="28"/>
        </w:rPr>
        <w:t xml:space="preserve">к </w:t>
      </w:r>
      <w:r w:rsidR="00DD7A90">
        <w:rPr>
          <w:rFonts w:ascii="Times New Roman" w:hAnsi="Times New Roman" w:cs="Times New Roman"/>
          <w:sz w:val="28"/>
          <w:szCs w:val="28"/>
        </w:rPr>
        <w:t xml:space="preserve">2015 году </w:t>
      </w:r>
      <w:r w:rsidR="008E7767">
        <w:rPr>
          <w:rFonts w:ascii="Times New Roman" w:hAnsi="Times New Roman" w:cs="Times New Roman"/>
          <w:sz w:val="28"/>
          <w:szCs w:val="28"/>
        </w:rPr>
        <w:t>-</w:t>
      </w:r>
      <w:r w:rsidRPr="005D6D0A">
        <w:rPr>
          <w:rFonts w:ascii="Times New Roman" w:hAnsi="Times New Roman" w:cs="Times New Roman"/>
          <w:sz w:val="28"/>
          <w:szCs w:val="28"/>
        </w:rPr>
        <w:t>0,</w:t>
      </w:r>
      <w:r w:rsidR="008E7767">
        <w:rPr>
          <w:rFonts w:ascii="Times New Roman" w:hAnsi="Times New Roman" w:cs="Times New Roman"/>
          <w:sz w:val="28"/>
          <w:szCs w:val="28"/>
        </w:rPr>
        <w:t>04</w:t>
      </w:r>
      <w:r w:rsidRPr="005D6D0A">
        <w:rPr>
          <w:rFonts w:ascii="Times New Roman" w:hAnsi="Times New Roman" w:cs="Times New Roman"/>
          <w:sz w:val="28"/>
          <w:szCs w:val="28"/>
        </w:rPr>
        <w:t>%). Количество ППО: - 12</w:t>
      </w:r>
      <w:r w:rsidR="008E7767">
        <w:rPr>
          <w:rFonts w:ascii="Times New Roman" w:hAnsi="Times New Roman" w:cs="Times New Roman"/>
          <w:sz w:val="28"/>
          <w:szCs w:val="28"/>
        </w:rPr>
        <w:t>2.</w:t>
      </w:r>
      <w:r w:rsidRPr="005D6D0A">
        <w:rPr>
          <w:rFonts w:ascii="Times New Roman" w:hAnsi="Times New Roman" w:cs="Times New Roman"/>
          <w:sz w:val="28"/>
          <w:szCs w:val="28"/>
        </w:rPr>
        <w:t xml:space="preserve"> </w:t>
      </w:r>
      <w:r w:rsidR="008E7767">
        <w:rPr>
          <w:rFonts w:ascii="Times New Roman" w:hAnsi="Times New Roman" w:cs="Times New Roman"/>
          <w:sz w:val="28"/>
          <w:szCs w:val="28"/>
        </w:rPr>
        <w:t xml:space="preserve"> </w:t>
      </w:r>
      <w:r w:rsidRPr="005D6D0A">
        <w:rPr>
          <w:rFonts w:ascii="Times New Roman" w:hAnsi="Times New Roman" w:cs="Times New Roman"/>
          <w:sz w:val="28"/>
          <w:szCs w:val="28"/>
        </w:rPr>
        <w:t xml:space="preserve"> В организационной структуре 1</w:t>
      </w:r>
      <w:r w:rsidR="008E7767">
        <w:rPr>
          <w:rFonts w:ascii="Times New Roman" w:hAnsi="Times New Roman" w:cs="Times New Roman"/>
          <w:sz w:val="28"/>
          <w:szCs w:val="28"/>
        </w:rPr>
        <w:t>23</w:t>
      </w:r>
      <w:r w:rsidRPr="005D6D0A">
        <w:rPr>
          <w:rFonts w:ascii="Times New Roman" w:hAnsi="Times New Roman" w:cs="Times New Roman"/>
          <w:sz w:val="28"/>
          <w:szCs w:val="28"/>
        </w:rPr>
        <w:t xml:space="preserve"> цеховых профсоюзных организаций,  10</w:t>
      </w:r>
      <w:r w:rsidR="008E7767">
        <w:rPr>
          <w:rFonts w:ascii="Times New Roman" w:hAnsi="Times New Roman" w:cs="Times New Roman"/>
          <w:sz w:val="28"/>
          <w:szCs w:val="28"/>
        </w:rPr>
        <w:t>57</w:t>
      </w:r>
      <w:r w:rsidRPr="005D6D0A">
        <w:rPr>
          <w:rFonts w:ascii="Times New Roman" w:hAnsi="Times New Roman" w:cs="Times New Roman"/>
          <w:sz w:val="28"/>
          <w:szCs w:val="28"/>
        </w:rPr>
        <w:t xml:space="preserve"> профгрупп.</w:t>
      </w:r>
    </w:p>
    <w:p w:rsidR="005D6D0A" w:rsidRPr="005D6D0A" w:rsidRDefault="005D6D0A" w:rsidP="008E77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0A">
        <w:rPr>
          <w:rFonts w:ascii="Times New Roman" w:hAnsi="Times New Roman" w:cs="Times New Roman"/>
          <w:sz w:val="28"/>
          <w:szCs w:val="28"/>
        </w:rPr>
        <w:t xml:space="preserve"> Все профсоюзные организации в границах дороги находятся на профсоюзном обслуживании в 4-х филиалах и региональном отделе Дорпрофжел. Вопросы об изменении организационной структуры  рассматривались на заседаниях выборных органов ППО РОСПРОФЖЕЛ на </w:t>
      </w:r>
      <w:r w:rsidRPr="005D6D0A">
        <w:rPr>
          <w:rFonts w:ascii="Times New Roman" w:hAnsi="Times New Roman" w:cs="Times New Roman"/>
          <w:sz w:val="28"/>
          <w:szCs w:val="28"/>
        </w:rPr>
        <w:lastRenderedPageBreak/>
        <w:t>ВСЖД – СП ППО ОАО «РЖД» и первичных профсоюзных организаций своевременно. Организационная структура ППО РОСПРОФЖЕЛ на ВСЖД – СП ППО ОАО «РЖД»  утверждена на 01.</w:t>
      </w:r>
      <w:r w:rsidR="008E7767">
        <w:rPr>
          <w:rFonts w:ascii="Times New Roman" w:hAnsi="Times New Roman" w:cs="Times New Roman"/>
          <w:sz w:val="28"/>
          <w:szCs w:val="28"/>
        </w:rPr>
        <w:t>07.2020</w:t>
      </w:r>
      <w:r w:rsidRPr="005D6D0A">
        <w:rPr>
          <w:rFonts w:ascii="Times New Roman" w:hAnsi="Times New Roman" w:cs="Times New Roman"/>
          <w:sz w:val="28"/>
          <w:szCs w:val="28"/>
        </w:rPr>
        <w:t xml:space="preserve"> г. на заседании </w:t>
      </w:r>
      <w:r w:rsidR="008E7767">
        <w:rPr>
          <w:rFonts w:ascii="Times New Roman" w:hAnsi="Times New Roman" w:cs="Times New Roman"/>
          <w:sz w:val="28"/>
          <w:szCs w:val="28"/>
        </w:rPr>
        <w:t>профкома</w:t>
      </w:r>
      <w:r w:rsidRPr="005D6D0A">
        <w:rPr>
          <w:rFonts w:ascii="Times New Roman" w:hAnsi="Times New Roman" w:cs="Times New Roman"/>
          <w:sz w:val="28"/>
          <w:szCs w:val="28"/>
        </w:rPr>
        <w:t xml:space="preserve">  (пр.№ </w:t>
      </w:r>
      <w:r w:rsidR="008E7767">
        <w:rPr>
          <w:rFonts w:ascii="Times New Roman" w:hAnsi="Times New Roman" w:cs="Times New Roman"/>
          <w:sz w:val="28"/>
          <w:szCs w:val="28"/>
        </w:rPr>
        <w:t>25</w:t>
      </w:r>
      <w:r w:rsidRPr="005D6D0A">
        <w:rPr>
          <w:rFonts w:ascii="Times New Roman" w:hAnsi="Times New Roman" w:cs="Times New Roman"/>
          <w:sz w:val="28"/>
          <w:szCs w:val="28"/>
        </w:rPr>
        <w:t xml:space="preserve"> от </w:t>
      </w:r>
      <w:r w:rsidR="008E7767">
        <w:rPr>
          <w:rFonts w:ascii="Times New Roman" w:hAnsi="Times New Roman" w:cs="Times New Roman"/>
          <w:sz w:val="28"/>
          <w:szCs w:val="28"/>
        </w:rPr>
        <w:t>10.07.2020</w:t>
      </w:r>
      <w:r w:rsidRPr="005D6D0A"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5D6D0A" w:rsidRPr="005D6D0A" w:rsidRDefault="005D6D0A" w:rsidP="008E7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6D0A">
        <w:rPr>
          <w:rFonts w:ascii="Times New Roman" w:hAnsi="Times New Roman" w:cs="Times New Roman"/>
          <w:sz w:val="28"/>
          <w:szCs w:val="28"/>
        </w:rPr>
        <w:t xml:space="preserve">Впервые за отчетный период принято в члены профсоюза </w:t>
      </w:r>
      <w:r w:rsidR="008E7767">
        <w:rPr>
          <w:rFonts w:ascii="Times New Roman" w:hAnsi="Times New Roman" w:cs="Times New Roman"/>
          <w:sz w:val="28"/>
          <w:szCs w:val="28"/>
        </w:rPr>
        <w:t>16020 чел.</w:t>
      </w:r>
      <w:r w:rsidRPr="005D6D0A">
        <w:rPr>
          <w:rFonts w:ascii="Times New Roman" w:hAnsi="Times New Roman" w:cs="Times New Roman"/>
          <w:sz w:val="28"/>
          <w:szCs w:val="28"/>
        </w:rPr>
        <w:t xml:space="preserve"> </w:t>
      </w:r>
      <w:r w:rsidR="00A8727B">
        <w:rPr>
          <w:rFonts w:ascii="Times New Roman" w:hAnsi="Times New Roman" w:cs="Times New Roman"/>
          <w:sz w:val="28"/>
          <w:szCs w:val="28"/>
        </w:rPr>
        <w:t xml:space="preserve"> </w:t>
      </w:r>
      <w:r w:rsidRPr="005D6D0A">
        <w:rPr>
          <w:rFonts w:ascii="Times New Roman" w:hAnsi="Times New Roman" w:cs="Times New Roman"/>
          <w:sz w:val="28"/>
          <w:szCs w:val="28"/>
        </w:rPr>
        <w:t>работающих.</w:t>
      </w:r>
    </w:p>
    <w:p w:rsidR="005D6D0A" w:rsidRPr="005D6D0A" w:rsidRDefault="005D6D0A" w:rsidP="005D6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0A">
        <w:rPr>
          <w:rFonts w:ascii="Times New Roman" w:hAnsi="Times New Roman" w:cs="Times New Roman"/>
          <w:sz w:val="28"/>
          <w:szCs w:val="28"/>
        </w:rPr>
        <w:t>Вышло из членов профсоюза за отчетный период 1</w:t>
      </w:r>
      <w:r w:rsidR="008E7767">
        <w:rPr>
          <w:rFonts w:ascii="Times New Roman" w:hAnsi="Times New Roman" w:cs="Times New Roman"/>
          <w:sz w:val="28"/>
          <w:szCs w:val="28"/>
        </w:rPr>
        <w:t>76</w:t>
      </w:r>
      <w:r w:rsidRPr="005D6D0A">
        <w:rPr>
          <w:rFonts w:ascii="Times New Roman" w:hAnsi="Times New Roman" w:cs="Times New Roman"/>
          <w:sz w:val="28"/>
          <w:szCs w:val="28"/>
        </w:rPr>
        <w:t xml:space="preserve"> чел.  по собственному желанию</w:t>
      </w:r>
      <w:r w:rsidR="008E7767">
        <w:rPr>
          <w:rFonts w:ascii="Times New Roman" w:hAnsi="Times New Roman" w:cs="Times New Roman"/>
          <w:sz w:val="28"/>
          <w:szCs w:val="28"/>
        </w:rPr>
        <w:t xml:space="preserve">. </w:t>
      </w:r>
      <w:r w:rsidRPr="005D6D0A">
        <w:rPr>
          <w:rFonts w:ascii="Times New Roman" w:hAnsi="Times New Roman" w:cs="Times New Roman"/>
          <w:sz w:val="28"/>
          <w:szCs w:val="28"/>
        </w:rPr>
        <w:t>Исключенных из Профсоюза 9 человек</w:t>
      </w:r>
      <w:r w:rsidR="008E776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D6D0A" w:rsidRPr="005D6D0A" w:rsidRDefault="005D6D0A" w:rsidP="008E7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0A">
        <w:rPr>
          <w:rFonts w:ascii="Times New Roman" w:hAnsi="Times New Roman" w:cs="Times New Roman"/>
          <w:sz w:val="28"/>
          <w:szCs w:val="28"/>
        </w:rPr>
        <w:t xml:space="preserve">По численности в </w:t>
      </w:r>
      <w:r w:rsidRPr="005D6D0A">
        <w:rPr>
          <w:rFonts w:ascii="Times New Roman" w:hAnsi="Times New Roman" w:cs="Times New Roman"/>
          <w:sz w:val="28"/>
          <w:szCs w:val="28"/>
          <w:u w:val="single"/>
        </w:rPr>
        <w:t>ППО РОСПРОФЖЕЛ</w:t>
      </w:r>
      <w:r w:rsidRPr="005D6D0A">
        <w:rPr>
          <w:rFonts w:ascii="Times New Roman" w:hAnsi="Times New Roman" w:cs="Times New Roman"/>
          <w:sz w:val="28"/>
          <w:szCs w:val="28"/>
        </w:rPr>
        <w:t xml:space="preserve"> н</w:t>
      </w:r>
      <w:r w:rsidR="008E7767">
        <w:rPr>
          <w:rFonts w:ascii="Times New Roman" w:hAnsi="Times New Roman" w:cs="Times New Roman"/>
          <w:sz w:val="28"/>
          <w:szCs w:val="28"/>
        </w:rPr>
        <w:t xml:space="preserve">а ВСЖД – СП ППО ОАО «РЖД» из </w:t>
      </w:r>
      <w:r w:rsidR="008E7767" w:rsidRPr="008937B4">
        <w:rPr>
          <w:rFonts w:ascii="Times New Roman" w:hAnsi="Times New Roman" w:cs="Times New Roman"/>
          <w:sz w:val="28"/>
          <w:szCs w:val="28"/>
        </w:rPr>
        <w:t>122</w:t>
      </w:r>
      <w:r w:rsidRPr="005D6D0A">
        <w:rPr>
          <w:rFonts w:ascii="Times New Roman" w:hAnsi="Times New Roman" w:cs="Times New Roman"/>
          <w:sz w:val="28"/>
          <w:szCs w:val="28"/>
        </w:rPr>
        <w:t xml:space="preserve"> ППО и ОППО: ППО – 3</w:t>
      </w:r>
      <w:r w:rsidR="00656231">
        <w:rPr>
          <w:rFonts w:ascii="Times New Roman" w:hAnsi="Times New Roman" w:cs="Times New Roman"/>
          <w:sz w:val="28"/>
          <w:szCs w:val="28"/>
        </w:rPr>
        <w:t>5</w:t>
      </w:r>
      <w:r w:rsidRPr="005D6D0A">
        <w:rPr>
          <w:rFonts w:ascii="Times New Roman" w:hAnsi="Times New Roman" w:cs="Times New Roman"/>
          <w:sz w:val="28"/>
          <w:szCs w:val="28"/>
        </w:rPr>
        <w:t xml:space="preserve"> с численностью менее 150 чел., </w:t>
      </w:r>
      <w:r w:rsidR="00656231">
        <w:rPr>
          <w:rFonts w:ascii="Times New Roman" w:hAnsi="Times New Roman" w:cs="Times New Roman"/>
          <w:sz w:val="28"/>
          <w:szCs w:val="28"/>
        </w:rPr>
        <w:t>62</w:t>
      </w:r>
      <w:r w:rsidRPr="005D6D0A">
        <w:rPr>
          <w:rFonts w:ascii="Times New Roman" w:hAnsi="Times New Roman" w:cs="Times New Roman"/>
          <w:sz w:val="28"/>
          <w:szCs w:val="28"/>
        </w:rPr>
        <w:t xml:space="preserve">  до 499,  17 до 999, </w:t>
      </w:r>
      <w:r w:rsidR="00656231">
        <w:rPr>
          <w:rFonts w:ascii="Times New Roman" w:hAnsi="Times New Roman" w:cs="Times New Roman"/>
          <w:sz w:val="28"/>
          <w:szCs w:val="28"/>
        </w:rPr>
        <w:t>6</w:t>
      </w:r>
      <w:r w:rsidRPr="005D6D0A">
        <w:rPr>
          <w:rFonts w:ascii="Times New Roman" w:hAnsi="Times New Roman" w:cs="Times New Roman"/>
          <w:sz w:val="28"/>
          <w:szCs w:val="28"/>
        </w:rPr>
        <w:t xml:space="preserve"> ППО и 1 ОППО до 4999,   5000 и выше -1 ОППО. </w:t>
      </w:r>
    </w:p>
    <w:p w:rsidR="005D6D0A" w:rsidRPr="005D6D0A" w:rsidRDefault="005D6D0A" w:rsidP="005D6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0A">
        <w:rPr>
          <w:rFonts w:ascii="Times New Roman" w:hAnsi="Times New Roman" w:cs="Times New Roman"/>
          <w:sz w:val="28"/>
          <w:szCs w:val="28"/>
        </w:rPr>
        <w:t xml:space="preserve">    </w:t>
      </w:r>
      <w:r w:rsidR="00656231">
        <w:rPr>
          <w:rFonts w:ascii="Times New Roman" w:hAnsi="Times New Roman" w:cs="Times New Roman"/>
          <w:sz w:val="28"/>
          <w:szCs w:val="28"/>
        </w:rPr>
        <w:t xml:space="preserve">Из </w:t>
      </w:r>
      <w:r w:rsidR="00656231" w:rsidRPr="008937B4">
        <w:rPr>
          <w:rFonts w:ascii="Times New Roman" w:hAnsi="Times New Roman" w:cs="Times New Roman"/>
          <w:sz w:val="28"/>
          <w:szCs w:val="28"/>
        </w:rPr>
        <w:t>121</w:t>
      </w:r>
      <w:r w:rsidR="00656231">
        <w:rPr>
          <w:rFonts w:ascii="Times New Roman" w:hAnsi="Times New Roman" w:cs="Times New Roman"/>
          <w:sz w:val="28"/>
          <w:szCs w:val="28"/>
        </w:rPr>
        <w:t xml:space="preserve"> председателя  ППО и ОППО</w:t>
      </w:r>
      <w:r w:rsidRPr="005D6D0A">
        <w:rPr>
          <w:rFonts w:ascii="Times New Roman" w:hAnsi="Times New Roman" w:cs="Times New Roman"/>
          <w:sz w:val="28"/>
          <w:szCs w:val="28"/>
        </w:rPr>
        <w:t>:</w:t>
      </w:r>
      <w:r w:rsidR="00656231">
        <w:rPr>
          <w:rFonts w:ascii="Times New Roman" w:hAnsi="Times New Roman" w:cs="Times New Roman"/>
          <w:sz w:val="28"/>
          <w:szCs w:val="28"/>
        </w:rPr>
        <w:t xml:space="preserve"> </w:t>
      </w:r>
      <w:r w:rsidRPr="005D6D0A">
        <w:rPr>
          <w:rFonts w:ascii="Times New Roman" w:hAnsi="Times New Roman" w:cs="Times New Roman"/>
          <w:sz w:val="28"/>
          <w:szCs w:val="28"/>
        </w:rPr>
        <w:t xml:space="preserve">35 – освобожденных, 18 – молодежи до 35 лет,  82 – женщины, 20- избрано впервые. </w:t>
      </w:r>
    </w:p>
    <w:p w:rsidR="00656231" w:rsidRDefault="005D6D0A" w:rsidP="00656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92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5D6D0A">
        <w:rPr>
          <w:rFonts w:ascii="Times New Roman" w:hAnsi="Times New Roman" w:cs="Times New Roman"/>
          <w:sz w:val="28"/>
          <w:szCs w:val="28"/>
        </w:rPr>
        <w:t>Обучение профсоюзных кадров и актива в отчетном периоде проводилось в соответствии с программами</w:t>
      </w:r>
      <w:r w:rsidR="00656231">
        <w:rPr>
          <w:rFonts w:ascii="Times New Roman" w:hAnsi="Times New Roman" w:cs="Times New Roman"/>
          <w:sz w:val="28"/>
          <w:szCs w:val="28"/>
        </w:rPr>
        <w:t>.</w:t>
      </w:r>
      <w:r w:rsidRPr="005D6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D0A" w:rsidRDefault="005D6D0A" w:rsidP="00656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0A">
        <w:rPr>
          <w:rFonts w:ascii="Times New Roman" w:hAnsi="Times New Roman" w:cs="Times New Roman"/>
          <w:sz w:val="28"/>
          <w:szCs w:val="28"/>
        </w:rPr>
        <w:t>Проводились</w:t>
      </w:r>
      <w:r w:rsidR="00656231">
        <w:rPr>
          <w:rFonts w:ascii="Times New Roman" w:hAnsi="Times New Roman" w:cs="Times New Roman"/>
          <w:sz w:val="28"/>
          <w:szCs w:val="28"/>
        </w:rPr>
        <w:t xml:space="preserve"> </w:t>
      </w:r>
      <w:r w:rsidRPr="005D6D0A">
        <w:rPr>
          <w:rFonts w:ascii="Times New Roman" w:hAnsi="Times New Roman" w:cs="Times New Roman"/>
          <w:sz w:val="28"/>
          <w:szCs w:val="28"/>
        </w:rPr>
        <w:t>семинары для</w:t>
      </w:r>
      <w:r w:rsidR="00656231">
        <w:rPr>
          <w:rFonts w:ascii="Times New Roman" w:hAnsi="Times New Roman" w:cs="Times New Roman"/>
          <w:sz w:val="28"/>
          <w:szCs w:val="28"/>
        </w:rPr>
        <w:t xml:space="preserve"> вновь избранного профсоюзного актива, председателей ППО,</w:t>
      </w:r>
      <w:r w:rsidRPr="005D6D0A">
        <w:rPr>
          <w:rFonts w:ascii="Times New Roman" w:hAnsi="Times New Roman" w:cs="Times New Roman"/>
          <w:sz w:val="28"/>
          <w:szCs w:val="28"/>
        </w:rPr>
        <w:t xml:space="preserve"> членов профсоюзного комитета, контрольно-ревизионной комиссии, кадрового резерва на руководящие должности в профсоюзных организациях</w:t>
      </w:r>
      <w:r w:rsidR="00656231">
        <w:rPr>
          <w:rFonts w:ascii="Times New Roman" w:hAnsi="Times New Roman" w:cs="Times New Roman"/>
          <w:sz w:val="28"/>
          <w:szCs w:val="28"/>
        </w:rPr>
        <w:t>, общественных инспекторов и уполномоченных по охране труда и других</w:t>
      </w:r>
      <w:r w:rsidRPr="005D6D0A">
        <w:rPr>
          <w:rFonts w:ascii="Times New Roman" w:hAnsi="Times New Roman" w:cs="Times New Roman"/>
          <w:sz w:val="28"/>
          <w:szCs w:val="28"/>
        </w:rPr>
        <w:t>. Проведены семинары по отчетам и выборам, персональному учету членов профсоюза, Уставу РОСПРОФЖЕЛ, организационной работе. Проводилось тестирование профсоюзных кадров и актива на знание нормативных документов РОСПРОФЖЕЛ.</w:t>
      </w:r>
    </w:p>
    <w:p w:rsidR="00656231" w:rsidRPr="005D6D0A" w:rsidRDefault="00656231" w:rsidP="00656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 распространение режим дистанционного обучения, с применением видео уроков и презентаций.</w:t>
      </w:r>
    </w:p>
    <w:p w:rsidR="005D6D0A" w:rsidRDefault="00656231" w:rsidP="00656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D0A" w:rsidRPr="005D6D0A">
        <w:rPr>
          <w:rFonts w:ascii="Times New Roman" w:hAnsi="Times New Roman" w:cs="Times New Roman"/>
          <w:sz w:val="28"/>
          <w:szCs w:val="28"/>
        </w:rPr>
        <w:t xml:space="preserve"> Для профсоюзных кадров и актива готовились методические материалы, буклеты,  материалы </w:t>
      </w:r>
      <w:r w:rsidR="005D6D0A" w:rsidRPr="008937B4">
        <w:rPr>
          <w:rFonts w:ascii="Times New Roman" w:hAnsi="Times New Roman" w:cs="Times New Roman"/>
          <w:sz w:val="28"/>
          <w:szCs w:val="28"/>
        </w:rPr>
        <w:t>на</w:t>
      </w:r>
      <w:r w:rsidR="00B423D9" w:rsidRPr="008937B4">
        <w:rPr>
          <w:rFonts w:ascii="Times New Roman" w:hAnsi="Times New Roman" w:cs="Times New Roman"/>
          <w:sz w:val="28"/>
          <w:szCs w:val="28"/>
        </w:rPr>
        <w:t xml:space="preserve"> бумажных и </w:t>
      </w:r>
      <w:r w:rsidR="005D6D0A" w:rsidRPr="008937B4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B423D9" w:rsidRPr="008937B4">
        <w:rPr>
          <w:rFonts w:ascii="Times New Roman" w:hAnsi="Times New Roman" w:cs="Times New Roman"/>
          <w:sz w:val="28"/>
          <w:szCs w:val="28"/>
        </w:rPr>
        <w:t>ых носителях</w:t>
      </w:r>
      <w:r w:rsidR="005D6D0A" w:rsidRPr="005D6D0A">
        <w:rPr>
          <w:rFonts w:ascii="Times New Roman" w:hAnsi="Times New Roman" w:cs="Times New Roman"/>
          <w:sz w:val="28"/>
          <w:szCs w:val="28"/>
        </w:rPr>
        <w:t xml:space="preserve">.  Члены Советов председателей ППО при ППО ОАО «РЖД»  прошли обучение в ЦК РОСПРОФЖЕЛ. </w:t>
      </w:r>
    </w:p>
    <w:p w:rsidR="00656231" w:rsidRPr="005D6D0A" w:rsidRDefault="00EB0A08" w:rsidP="00656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E27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просы профессиональной деятельности, реализации коллективных договоров, заработной платы рассматривались 2 раза ежегодно на заседаниях Советов председателей ППО: ДИ, Т, ДВП, ТЭ, ДРП.</w:t>
      </w:r>
    </w:p>
    <w:p w:rsidR="00985B40" w:rsidRPr="00985B40" w:rsidRDefault="00985B40" w:rsidP="00656231">
      <w:pPr>
        <w:spacing w:after="0" w:line="360" w:lineRule="auto"/>
        <w:ind w:hanging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5B40">
        <w:rPr>
          <w:rFonts w:ascii="Times New Roman" w:hAnsi="Times New Roman" w:cs="Times New Roman"/>
          <w:sz w:val="28"/>
          <w:szCs w:val="28"/>
          <w:u w:val="single"/>
        </w:rPr>
        <w:t>Молодёжная политика</w:t>
      </w:r>
    </w:p>
    <w:p w:rsidR="005D6D0A" w:rsidRPr="005D6D0A" w:rsidRDefault="005D6D0A" w:rsidP="005D6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0A">
        <w:rPr>
          <w:rFonts w:ascii="Times New Roman" w:hAnsi="Times New Roman" w:cs="Times New Roman"/>
          <w:sz w:val="28"/>
          <w:szCs w:val="28"/>
        </w:rPr>
        <w:t>В</w:t>
      </w:r>
      <w:r w:rsidR="00985B40">
        <w:rPr>
          <w:rFonts w:ascii="Times New Roman" w:hAnsi="Times New Roman" w:cs="Times New Roman"/>
          <w:sz w:val="28"/>
          <w:szCs w:val="28"/>
        </w:rPr>
        <w:t xml:space="preserve"> настоящее время в</w:t>
      </w:r>
      <w:r w:rsidRPr="005D6D0A">
        <w:rPr>
          <w:rFonts w:ascii="Times New Roman" w:hAnsi="Times New Roman" w:cs="Times New Roman"/>
          <w:sz w:val="28"/>
          <w:szCs w:val="28"/>
        </w:rPr>
        <w:t xml:space="preserve"> составе организаций ОАО «РЖД» в границах дороги 1</w:t>
      </w:r>
      <w:r w:rsidR="00EB0A08">
        <w:rPr>
          <w:rFonts w:ascii="Times New Roman" w:hAnsi="Times New Roman" w:cs="Times New Roman"/>
          <w:sz w:val="28"/>
          <w:szCs w:val="28"/>
        </w:rPr>
        <w:t>6128</w:t>
      </w:r>
      <w:r w:rsidRPr="005D6D0A">
        <w:rPr>
          <w:rFonts w:ascii="Times New Roman" w:hAnsi="Times New Roman" w:cs="Times New Roman"/>
          <w:sz w:val="28"/>
          <w:szCs w:val="28"/>
        </w:rPr>
        <w:t xml:space="preserve"> чел. работающей молодежи, </w:t>
      </w:r>
      <w:r w:rsidR="00EB0A08">
        <w:rPr>
          <w:rFonts w:ascii="Times New Roman" w:hAnsi="Times New Roman" w:cs="Times New Roman"/>
          <w:sz w:val="28"/>
          <w:szCs w:val="28"/>
        </w:rPr>
        <w:t>что составляет  40,1</w:t>
      </w:r>
      <w:r w:rsidR="00EB0A08" w:rsidRPr="005D6D0A">
        <w:rPr>
          <w:rFonts w:ascii="Times New Roman" w:hAnsi="Times New Roman" w:cs="Times New Roman"/>
          <w:sz w:val="28"/>
          <w:szCs w:val="28"/>
        </w:rPr>
        <w:t>%</w:t>
      </w:r>
      <w:r w:rsidR="00EB0A08">
        <w:rPr>
          <w:rFonts w:ascii="Times New Roman" w:hAnsi="Times New Roman" w:cs="Times New Roman"/>
          <w:sz w:val="28"/>
          <w:szCs w:val="28"/>
        </w:rPr>
        <w:t xml:space="preserve"> (01.07.2015 - 42</w:t>
      </w:r>
      <w:r w:rsidR="00EB0A08" w:rsidRPr="005D6D0A">
        <w:rPr>
          <w:rFonts w:ascii="Times New Roman" w:hAnsi="Times New Roman" w:cs="Times New Roman"/>
          <w:sz w:val="28"/>
          <w:szCs w:val="28"/>
        </w:rPr>
        <w:t>,</w:t>
      </w:r>
      <w:r w:rsidR="00EB0A08">
        <w:rPr>
          <w:rFonts w:ascii="Times New Roman" w:hAnsi="Times New Roman" w:cs="Times New Roman"/>
          <w:sz w:val="28"/>
          <w:szCs w:val="28"/>
        </w:rPr>
        <w:t>5</w:t>
      </w:r>
      <w:r w:rsidR="00EB0A08" w:rsidRPr="005D6D0A">
        <w:rPr>
          <w:rFonts w:ascii="Times New Roman" w:hAnsi="Times New Roman" w:cs="Times New Roman"/>
          <w:sz w:val="28"/>
          <w:szCs w:val="28"/>
        </w:rPr>
        <w:t>%) от работающ</w:t>
      </w:r>
      <w:r w:rsidR="00EB0A08">
        <w:rPr>
          <w:rFonts w:ascii="Times New Roman" w:hAnsi="Times New Roman" w:cs="Times New Roman"/>
          <w:sz w:val="28"/>
          <w:szCs w:val="28"/>
        </w:rPr>
        <w:t>их членов профсоюза в ОАО «РЖД»,</w:t>
      </w:r>
      <w:r w:rsidR="00EB0A08" w:rsidRPr="005D6D0A">
        <w:rPr>
          <w:rFonts w:ascii="Times New Roman" w:hAnsi="Times New Roman" w:cs="Times New Roman"/>
          <w:sz w:val="28"/>
          <w:szCs w:val="28"/>
        </w:rPr>
        <w:t xml:space="preserve"> </w:t>
      </w:r>
      <w:r w:rsidRPr="005D6D0A">
        <w:rPr>
          <w:rFonts w:ascii="Times New Roman" w:hAnsi="Times New Roman" w:cs="Times New Roman"/>
          <w:sz w:val="28"/>
          <w:szCs w:val="28"/>
        </w:rPr>
        <w:t>из них 1</w:t>
      </w:r>
      <w:r w:rsidR="00CB785D">
        <w:rPr>
          <w:rFonts w:ascii="Times New Roman" w:hAnsi="Times New Roman" w:cs="Times New Roman"/>
          <w:sz w:val="28"/>
          <w:szCs w:val="28"/>
        </w:rPr>
        <w:t>5850</w:t>
      </w:r>
      <w:r w:rsidRPr="005D6D0A">
        <w:rPr>
          <w:rFonts w:ascii="Times New Roman" w:hAnsi="Times New Roman" w:cs="Times New Roman"/>
          <w:sz w:val="28"/>
          <w:szCs w:val="28"/>
        </w:rPr>
        <w:t xml:space="preserve"> чел. член</w:t>
      </w:r>
      <w:r w:rsidR="00EB0A08">
        <w:rPr>
          <w:rFonts w:ascii="Times New Roman" w:hAnsi="Times New Roman" w:cs="Times New Roman"/>
          <w:sz w:val="28"/>
          <w:szCs w:val="28"/>
        </w:rPr>
        <w:t>ы</w:t>
      </w:r>
      <w:r w:rsidRPr="005D6D0A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EB0A08">
        <w:rPr>
          <w:rFonts w:ascii="Times New Roman" w:hAnsi="Times New Roman" w:cs="Times New Roman"/>
          <w:sz w:val="28"/>
          <w:szCs w:val="28"/>
        </w:rPr>
        <w:t>.</w:t>
      </w:r>
      <w:r w:rsidRPr="005D6D0A">
        <w:rPr>
          <w:rFonts w:ascii="Times New Roman" w:hAnsi="Times New Roman" w:cs="Times New Roman"/>
          <w:sz w:val="28"/>
          <w:szCs w:val="28"/>
        </w:rPr>
        <w:t xml:space="preserve"> Процент профчленств</w:t>
      </w:r>
      <w:r w:rsidR="00EB0A08">
        <w:rPr>
          <w:rFonts w:ascii="Times New Roman" w:hAnsi="Times New Roman" w:cs="Times New Roman"/>
          <w:sz w:val="28"/>
          <w:szCs w:val="28"/>
        </w:rPr>
        <w:t>а среди молодежи составляет 98,3</w:t>
      </w:r>
      <w:r w:rsidRPr="005D6D0A">
        <w:rPr>
          <w:rFonts w:ascii="Times New Roman" w:hAnsi="Times New Roman" w:cs="Times New Roman"/>
          <w:sz w:val="28"/>
          <w:szCs w:val="28"/>
        </w:rPr>
        <w:t>% (</w:t>
      </w:r>
      <w:r w:rsidR="00985B40">
        <w:rPr>
          <w:rFonts w:ascii="Times New Roman" w:hAnsi="Times New Roman" w:cs="Times New Roman"/>
          <w:sz w:val="28"/>
          <w:szCs w:val="28"/>
        </w:rPr>
        <w:t xml:space="preserve">01.07.2015 г </w:t>
      </w:r>
      <w:r w:rsidRPr="005D6D0A">
        <w:rPr>
          <w:rFonts w:ascii="Times New Roman" w:hAnsi="Times New Roman" w:cs="Times New Roman"/>
          <w:sz w:val="28"/>
          <w:szCs w:val="28"/>
        </w:rPr>
        <w:t xml:space="preserve"> </w:t>
      </w:r>
      <w:r w:rsidR="00985B40">
        <w:rPr>
          <w:rFonts w:ascii="Times New Roman" w:hAnsi="Times New Roman" w:cs="Times New Roman"/>
          <w:sz w:val="28"/>
          <w:szCs w:val="28"/>
        </w:rPr>
        <w:t>- 98,5%)</w:t>
      </w:r>
      <w:r w:rsidRPr="005D6D0A">
        <w:rPr>
          <w:rFonts w:ascii="Times New Roman" w:hAnsi="Times New Roman" w:cs="Times New Roman"/>
          <w:sz w:val="28"/>
          <w:szCs w:val="28"/>
        </w:rPr>
        <w:t>.</w:t>
      </w:r>
    </w:p>
    <w:p w:rsidR="004D1921" w:rsidRDefault="005D6D0A" w:rsidP="00CB78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0A">
        <w:rPr>
          <w:rFonts w:ascii="Times New Roman" w:hAnsi="Times New Roman" w:cs="Times New Roman"/>
          <w:sz w:val="28"/>
          <w:szCs w:val="28"/>
        </w:rPr>
        <w:t xml:space="preserve"> Реализация мероприятий в сфере защиты социально-экономических прав и трудовых интересов работающей и учащейся молодежи было одним из приоритетных направлений деятельности. Ежегодно рассматривались вопросы о социально-экономической защите работающей молодежи на примере одной из профсоюзных организаций. В отчетном периоде  профсоюзные комитеты организаций всех уровней продолжили работу по выполнению Концепции молодежной политики РОСПРОФЖЕЛ и Основных направлений деятельности РОСПРОФЖЕЛ на 2016 - 2020 годы в части реализации молодежной политики. Работа с молодежью была направлена на вовлечение молодежи в активную профсоюзную деятельность, усиление мотивации профсоюзного членства, подготовку молодых профсоюзных лидеров, вооружению их знаниями, основанными на опыте и традициях РОСПРОФЖЕЛ, что способствовало решению задач кадровой политики и организационному укреплению Профсоюза. </w:t>
      </w:r>
    </w:p>
    <w:p w:rsidR="008F4941" w:rsidRDefault="005D6D0A" w:rsidP="00CB78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0A">
        <w:rPr>
          <w:rFonts w:ascii="Times New Roman" w:hAnsi="Times New Roman" w:cs="Times New Roman"/>
          <w:sz w:val="28"/>
          <w:szCs w:val="28"/>
        </w:rPr>
        <w:t xml:space="preserve">Молодёжные советы комитетов ППО приняли участие в </w:t>
      </w:r>
      <w:r w:rsidR="00CB785D">
        <w:rPr>
          <w:rFonts w:ascii="Times New Roman" w:hAnsi="Times New Roman" w:cs="Times New Roman"/>
          <w:sz w:val="28"/>
          <w:szCs w:val="28"/>
        </w:rPr>
        <w:t xml:space="preserve">волонтёрских слётах </w:t>
      </w:r>
      <w:proofErr w:type="gramStart"/>
      <w:r w:rsidR="00CB785D">
        <w:rPr>
          <w:rFonts w:ascii="Times New Roman" w:hAnsi="Times New Roman" w:cs="Times New Roman"/>
          <w:sz w:val="28"/>
          <w:szCs w:val="28"/>
        </w:rPr>
        <w:t>посвященному</w:t>
      </w:r>
      <w:proofErr w:type="gramEnd"/>
      <w:r w:rsidR="00CB785D">
        <w:rPr>
          <w:rFonts w:ascii="Times New Roman" w:hAnsi="Times New Roman" w:cs="Times New Roman"/>
          <w:sz w:val="28"/>
          <w:szCs w:val="28"/>
        </w:rPr>
        <w:t xml:space="preserve"> 45-летию БАМа, «Проводники хороших дел», волонтёрские отряды приняли участие в ликвидации последствий паводка в Тулуне и Нижнеудинске. С участием молодежи проведены «Дни донора», благотворительные акции «Дорога жизни», «Снежный десант», «Ярмарка добра».</w:t>
      </w:r>
    </w:p>
    <w:p w:rsidR="00575B5E" w:rsidRDefault="00CB785D" w:rsidP="00CB78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период карантинных мероприятий волонтёры приняли активное участие в оказании помощи ветеранам. </w:t>
      </w:r>
      <w:r w:rsidRPr="008937B4">
        <w:rPr>
          <w:rFonts w:ascii="Times New Roman" w:hAnsi="Times New Roman" w:cs="Times New Roman"/>
          <w:sz w:val="28"/>
          <w:szCs w:val="28"/>
        </w:rPr>
        <w:t>Молодёжь принимала участие</w:t>
      </w:r>
      <w:r w:rsidR="00B03590" w:rsidRPr="008937B4">
        <w:rPr>
          <w:rFonts w:ascii="Times New Roman" w:hAnsi="Times New Roman" w:cs="Times New Roman"/>
          <w:sz w:val="28"/>
          <w:szCs w:val="28"/>
        </w:rPr>
        <w:t xml:space="preserve"> в проведении творческих конкурс</w:t>
      </w:r>
      <w:r w:rsidR="00C54D4C" w:rsidRPr="008937B4">
        <w:rPr>
          <w:rFonts w:ascii="Times New Roman" w:hAnsi="Times New Roman" w:cs="Times New Roman"/>
          <w:sz w:val="28"/>
          <w:szCs w:val="28"/>
        </w:rPr>
        <w:t>ов</w:t>
      </w:r>
      <w:r w:rsidR="00B03590" w:rsidRPr="008937B4">
        <w:rPr>
          <w:rFonts w:ascii="Times New Roman" w:hAnsi="Times New Roman" w:cs="Times New Roman"/>
          <w:sz w:val="28"/>
          <w:szCs w:val="28"/>
        </w:rPr>
        <w:t>, посвященных праздничным датам,</w:t>
      </w:r>
      <w:r w:rsidRPr="008937B4">
        <w:rPr>
          <w:rFonts w:ascii="Times New Roman" w:hAnsi="Times New Roman" w:cs="Times New Roman"/>
          <w:sz w:val="28"/>
          <w:szCs w:val="28"/>
        </w:rPr>
        <w:t xml:space="preserve"> в соревнованиях</w:t>
      </w:r>
      <w:r w:rsidR="00960F85" w:rsidRPr="008937B4">
        <w:rPr>
          <w:rFonts w:ascii="Times New Roman" w:hAnsi="Times New Roman" w:cs="Times New Roman"/>
          <w:sz w:val="28"/>
          <w:szCs w:val="28"/>
        </w:rPr>
        <w:t>, в том числе</w:t>
      </w:r>
      <w:r w:rsidRPr="008937B4">
        <w:rPr>
          <w:rFonts w:ascii="Times New Roman" w:hAnsi="Times New Roman" w:cs="Times New Roman"/>
          <w:sz w:val="28"/>
          <w:szCs w:val="28"/>
        </w:rPr>
        <w:t xml:space="preserve"> «Спорт поколений».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85D" w:rsidRDefault="00CB785D" w:rsidP="00CB78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проводятся с участием профсоюзного комитета дни молодого специалиста, слёты молодёжи, школы молодого профсоюзного лидера.</w:t>
      </w:r>
    </w:p>
    <w:p w:rsidR="00CB785D" w:rsidRDefault="00B36BCF" w:rsidP="00CB785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Молодёжные советы участвовали в разработке предложений в Коллективный договор ОАО «РЖД» на 2020-2022 годы: о возможности установления гибкого рабочего времени, увеличение разовых выплат при рождении ребёнка, увеличения пособия при прохождении в отпуске по уходу за ребёнком от 1,5 до 3 лет, увеличение расходов на спортивные мероприятия и другие.</w:t>
      </w:r>
    </w:p>
    <w:p w:rsidR="005D6D0A" w:rsidRPr="008F4941" w:rsidRDefault="008F4941" w:rsidP="00CB785D">
      <w:pPr>
        <w:spacing w:after="0" w:line="360" w:lineRule="auto"/>
        <w:ind w:hanging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Гендерная политика</w:t>
      </w:r>
    </w:p>
    <w:p w:rsidR="005D6D0A" w:rsidRDefault="005D6D0A" w:rsidP="005D6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0A">
        <w:rPr>
          <w:rFonts w:ascii="Times New Roman" w:hAnsi="Times New Roman" w:cs="Times New Roman"/>
          <w:sz w:val="28"/>
          <w:szCs w:val="28"/>
        </w:rPr>
        <w:t>В</w:t>
      </w:r>
      <w:r w:rsidR="008F4941">
        <w:rPr>
          <w:rFonts w:ascii="Times New Roman" w:hAnsi="Times New Roman" w:cs="Times New Roman"/>
          <w:sz w:val="28"/>
          <w:szCs w:val="28"/>
        </w:rPr>
        <w:t xml:space="preserve"> настоящее время в</w:t>
      </w:r>
      <w:r w:rsidRPr="005D6D0A">
        <w:rPr>
          <w:rFonts w:ascii="Times New Roman" w:hAnsi="Times New Roman" w:cs="Times New Roman"/>
          <w:sz w:val="28"/>
          <w:szCs w:val="28"/>
        </w:rPr>
        <w:t xml:space="preserve"> составе организаций ОАО «РЖД» в границах дороги – 11</w:t>
      </w:r>
      <w:r w:rsidR="00B36BCF">
        <w:rPr>
          <w:rFonts w:ascii="Times New Roman" w:hAnsi="Times New Roman" w:cs="Times New Roman"/>
          <w:sz w:val="28"/>
          <w:szCs w:val="28"/>
        </w:rPr>
        <w:t>475</w:t>
      </w:r>
      <w:r w:rsidRPr="005D6D0A">
        <w:rPr>
          <w:rFonts w:ascii="Times New Roman" w:hAnsi="Times New Roman" w:cs="Times New Roman"/>
          <w:sz w:val="28"/>
          <w:szCs w:val="28"/>
        </w:rPr>
        <w:t xml:space="preserve"> чел. работающих женщин, из них 11</w:t>
      </w:r>
      <w:r w:rsidR="00B36BCF">
        <w:rPr>
          <w:rFonts w:ascii="Times New Roman" w:hAnsi="Times New Roman" w:cs="Times New Roman"/>
          <w:sz w:val="28"/>
          <w:szCs w:val="28"/>
        </w:rPr>
        <w:t>245</w:t>
      </w:r>
      <w:r w:rsidRPr="005D6D0A">
        <w:rPr>
          <w:rFonts w:ascii="Times New Roman" w:hAnsi="Times New Roman" w:cs="Times New Roman"/>
          <w:sz w:val="28"/>
          <w:szCs w:val="28"/>
        </w:rPr>
        <w:t xml:space="preserve">  женщин членов профсоюза, что составляет  </w:t>
      </w:r>
      <w:r w:rsidR="00B36BCF">
        <w:rPr>
          <w:rFonts w:ascii="Times New Roman" w:hAnsi="Times New Roman" w:cs="Times New Roman"/>
          <w:sz w:val="28"/>
          <w:szCs w:val="28"/>
        </w:rPr>
        <w:t>28,4</w:t>
      </w:r>
      <w:r w:rsidRPr="005D6D0A">
        <w:rPr>
          <w:rFonts w:ascii="Times New Roman" w:hAnsi="Times New Roman" w:cs="Times New Roman"/>
          <w:sz w:val="28"/>
          <w:szCs w:val="28"/>
        </w:rPr>
        <w:t>% (</w:t>
      </w:r>
      <w:r w:rsidR="008F4941">
        <w:rPr>
          <w:rFonts w:ascii="Times New Roman" w:hAnsi="Times New Roman" w:cs="Times New Roman"/>
          <w:sz w:val="28"/>
          <w:szCs w:val="28"/>
        </w:rPr>
        <w:t>01.07.2015 – 29,4</w:t>
      </w:r>
      <w:r w:rsidRPr="005D6D0A">
        <w:rPr>
          <w:rFonts w:ascii="Times New Roman" w:hAnsi="Times New Roman" w:cs="Times New Roman"/>
          <w:sz w:val="28"/>
          <w:szCs w:val="28"/>
        </w:rPr>
        <w:t xml:space="preserve">%) от работающих членов профсоюза в ОАО «РЖД». Процент профсоюзного членства составляет 98% </w:t>
      </w:r>
      <w:r w:rsidR="008F4941">
        <w:rPr>
          <w:rFonts w:ascii="Times New Roman" w:hAnsi="Times New Roman" w:cs="Times New Roman"/>
          <w:sz w:val="28"/>
          <w:szCs w:val="28"/>
        </w:rPr>
        <w:t xml:space="preserve"> </w:t>
      </w:r>
      <w:r w:rsidRPr="005D6D0A">
        <w:rPr>
          <w:rFonts w:ascii="Times New Roman" w:hAnsi="Times New Roman" w:cs="Times New Roman"/>
          <w:sz w:val="28"/>
          <w:szCs w:val="28"/>
        </w:rPr>
        <w:t>среди женщин</w:t>
      </w:r>
      <w:r w:rsidR="008F4941">
        <w:rPr>
          <w:rFonts w:ascii="Times New Roman" w:hAnsi="Times New Roman" w:cs="Times New Roman"/>
          <w:sz w:val="28"/>
          <w:szCs w:val="28"/>
        </w:rPr>
        <w:t xml:space="preserve"> (01.07.2015 г.</w:t>
      </w:r>
      <w:r w:rsidR="00B36BCF">
        <w:rPr>
          <w:rFonts w:ascii="Times New Roman" w:hAnsi="Times New Roman" w:cs="Times New Roman"/>
          <w:sz w:val="28"/>
          <w:szCs w:val="28"/>
        </w:rPr>
        <w:t xml:space="preserve"> – 98,1%</w:t>
      </w:r>
      <w:r w:rsidR="008F4941">
        <w:rPr>
          <w:rFonts w:ascii="Times New Roman" w:hAnsi="Times New Roman" w:cs="Times New Roman"/>
          <w:sz w:val="28"/>
          <w:szCs w:val="28"/>
        </w:rPr>
        <w:t>)</w:t>
      </w:r>
      <w:r w:rsidRPr="005D6D0A">
        <w:rPr>
          <w:rFonts w:ascii="Times New Roman" w:hAnsi="Times New Roman" w:cs="Times New Roman"/>
          <w:sz w:val="28"/>
          <w:szCs w:val="28"/>
        </w:rPr>
        <w:t>.</w:t>
      </w:r>
    </w:p>
    <w:p w:rsidR="00B36BCF" w:rsidRDefault="00B36BCF" w:rsidP="005D6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контроль за правовой и социально-экономической защитой</w:t>
      </w:r>
      <w:r w:rsidR="00575B5E">
        <w:rPr>
          <w:rFonts w:ascii="Times New Roman" w:hAnsi="Times New Roman" w:cs="Times New Roman"/>
          <w:sz w:val="28"/>
          <w:szCs w:val="28"/>
        </w:rPr>
        <w:t xml:space="preserve"> </w:t>
      </w:r>
      <w:r w:rsidR="00575B5E" w:rsidRPr="008937B4">
        <w:rPr>
          <w:rFonts w:ascii="Times New Roman" w:hAnsi="Times New Roman" w:cs="Times New Roman"/>
          <w:sz w:val="28"/>
          <w:szCs w:val="28"/>
        </w:rPr>
        <w:t xml:space="preserve">по </w:t>
      </w:r>
      <w:r w:rsidR="00187784" w:rsidRPr="008937B4">
        <w:rPr>
          <w:rFonts w:ascii="Times New Roman" w:hAnsi="Times New Roman" w:cs="Times New Roman"/>
          <w:sz w:val="28"/>
          <w:szCs w:val="28"/>
        </w:rPr>
        <w:t>вопрос</w:t>
      </w:r>
      <w:r w:rsidR="00575B5E" w:rsidRPr="008937B4">
        <w:rPr>
          <w:rFonts w:ascii="Times New Roman" w:hAnsi="Times New Roman" w:cs="Times New Roman"/>
          <w:sz w:val="28"/>
          <w:szCs w:val="28"/>
        </w:rPr>
        <w:t>ам:</w:t>
      </w:r>
      <w:r w:rsidR="00187784">
        <w:rPr>
          <w:rFonts w:ascii="Times New Roman" w:hAnsi="Times New Roman" w:cs="Times New Roman"/>
          <w:sz w:val="28"/>
          <w:szCs w:val="28"/>
        </w:rPr>
        <w:t xml:space="preserve"> семьи, детства, соблюд</w:t>
      </w:r>
      <w:r>
        <w:rPr>
          <w:rFonts w:ascii="Times New Roman" w:hAnsi="Times New Roman" w:cs="Times New Roman"/>
          <w:sz w:val="28"/>
          <w:szCs w:val="28"/>
        </w:rPr>
        <w:t xml:space="preserve">ением прав женщин. Проведены мероприятия, посвященные «Дню семьи», женщинам, Дню матери, «Страна детства». Проводилась работа по компенсации </w:t>
      </w:r>
      <w:r w:rsidR="00187784">
        <w:rPr>
          <w:rFonts w:ascii="Times New Roman" w:hAnsi="Times New Roman" w:cs="Times New Roman"/>
          <w:sz w:val="28"/>
          <w:szCs w:val="28"/>
        </w:rPr>
        <w:t>женщинам – работникам предприятий ОАО «РЖД» за занятия спортом детей на объектах ОАО «РЖД».</w:t>
      </w:r>
    </w:p>
    <w:p w:rsidR="00646406" w:rsidRPr="00646406" w:rsidRDefault="00646406" w:rsidP="001877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406">
        <w:rPr>
          <w:rFonts w:ascii="Times New Roman" w:hAnsi="Times New Roman" w:cs="Times New Roman"/>
          <w:b/>
          <w:sz w:val="28"/>
          <w:szCs w:val="28"/>
        </w:rPr>
        <w:t>Социально-экономическая защита.</w:t>
      </w:r>
    </w:p>
    <w:p w:rsidR="00646406" w:rsidRDefault="00646406" w:rsidP="00646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одно из основных направлений работы.</w:t>
      </w:r>
    </w:p>
    <w:p w:rsidR="00646406" w:rsidRDefault="00646406" w:rsidP="00646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подго</w:t>
      </w:r>
      <w:r w:rsidR="00187784">
        <w:rPr>
          <w:rFonts w:ascii="Times New Roman" w:hAnsi="Times New Roman" w:cs="Times New Roman"/>
          <w:sz w:val="28"/>
          <w:szCs w:val="28"/>
        </w:rPr>
        <w:t>товки и заключения Коллективных договоров</w:t>
      </w:r>
      <w:r>
        <w:rPr>
          <w:rFonts w:ascii="Times New Roman" w:hAnsi="Times New Roman" w:cs="Times New Roman"/>
          <w:sz w:val="28"/>
          <w:szCs w:val="28"/>
        </w:rPr>
        <w:t xml:space="preserve"> ОАО «РЖД» подготовлены и направлены в двустороннюю комиссию </w:t>
      </w:r>
      <w:r w:rsidR="00187784">
        <w:rPr>
          <w:rFonts w:ascii="Times New Roman" w:hAnsi="Times New Roman" w:cs="Times New Roman"/>
          <w:sz w:val="28"/>
          <w:szCs w:val="28"/>
        </w:rPr>
        <w:t>23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3DA" w:rsidRDefault="00646406" w:rsidP="00646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Осуществляется</w:t>
      </w:r>
      <w:r w:rsidR="00F373DA">
        <w:rPr>
          <w:rFonts w:ascii="Times New Roman" w:hAnsi="Times New Roman" w:cs="Times New Roman"/>
          <w:sz w:val="28"/>
          <w:szCs w:val="28"/>
        </w:rPr>
        <w:t xml:space="preserve"> </w:t>
      </w:r>
      <w:r w:rsidR="00F373DA" w:rsidRPr="008937B4">
        <w:rPr>
          <w:rFonts w:ascii="Times New Roman" w:hAnsi="Times New Roman" w:cs="Times New Roman"/>
          <w:sz w:val="28"/>
          <w:szCs w:val="28"/>
        </w:rPr>
        <w:t>постоянный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</w:t>
      </w:r>
      <w:r w:rsidR="00F373DA">
        <w:rPr>
          <w:rFonts w:ascii="Times New Roman" w:hAnsi="Times New Roman" w:cs="Times New Roman"/>
          <w:sz w:val="28"/>
          <w:szCs w:val="28"/>
        </w:rPr>
        <w:t>.</w:t>
      </w:r>
    </w:p>
    <w:p w:rsidR="00646406" w:rsidRDefault="00187784" w:rsidP="00646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раза в год на социально-экономических форумах и по дирекциям подводятся итоги и принимаются меры по устранению замечаний.</w:t>
      </w:r>
    </w:p>
    <w:p w:rsidR="00A6003B" w:rsidRDefault="00646406" w:rsidP="00646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индивидуальный социальный пакет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составил: </w:t>
      </w:r>
    </w:p>
    <w:p w:rsidR="00646406" w:rsidRDefault="00646406" w:rsidP="00646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82625 рублей</w:t>
      </w:r>
    </w:p>
    <w:p w:rsidR="00A6003B" w:rsidRDefault="00A6003B" w:rsidP="00646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72948 рублей</w:t>
      </w:r>
    </w:p>
    <w:p w:rsidR="00A6003B" w:rsidRDefault="00A6003B" w:rsidP="00646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77609 рублей</w:t>
      </w:r>
    </w:p>
    <w:p w:rsidR="00187784" w:rsidRDefault="00187784" w:rsidP="00646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75074 рубля</w:t>
      </w:r>
    </w:p>
    <w:p w:rsidR="00187784" w:rsidRDefault="00187784" w:rsidP="00646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78755 рублей</w:t>
      </w:r>
    </w:p>
    <w:p w:rsidR="00187784" w:rsidRDefault="00187784" w:rsidP="00646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полугодие 2020 года – 36316 рублей</w:t>
      </w:r>
    </w:p>
    <w:p w:rsidR="00A6003B" w:rsidRDefault="00A6003B" w:rsidP="00646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индивидуальный социальный пакет на одного неработающего пенсионера составил:</w:t>
      </w:r>
      <w:r>
        <w:rPr>
          <w:rFonts w:ascii="Times New Roman" w:hAnsi="Times New Roman" w:cs="Times New Roman"/>
          <w:sz w:val="28"/>
          <w:szCs w:val="28"/>
        </w:rPr>
        <w:tab/>
        <w:t>2015 год – 5078 рублей</w:t>
      </w:r>
    </w:p>
    <w:p w:rsidR="00A6003B" w:rsidRDefault="00A6003B" w:rsidP="00A6003B">
      <w:pPr>
        <w:spacing w:after="0" w:line="36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5321 рубль</w:t>
      </w:r>
    </w:p>
    <w:p w:rsidR="00A6003B" w:rsidRDefault="00A6003B" w:rsidP="00A6003B">
      <w:pPr>
        <w:spacing w:after="0" w:line="36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6835 рублей</w:t>
      </w:r>
    </w:p>
    <w:p w:rsidR="00187784" w:rsidRDefault="00187784" w:rsidP="00187784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6095 рублей</w:t>
      </w:r>
    </w:p>
    <w:p w:rsidR="00187784" w:rsidRDefault="00187784" w:rsidP="00187784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4945 рублей</w:t>
      </w:r>
    </w:p>
    <w:p w:rsidR="00187784" w:rsidRDefault="00187784" w:rsidP="00187784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полугодие 2020 года – 3142 рубля</w:t>
      </w:r>
    </w:p>
    <w:p w:rsidR="00A6003B" w:rsidRDefault="00A6003B" w:rsidP="00A60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Индексация заработной платы проводилась в соответствии с Коллективным</w:t>
      </w:r>
      <w:r w:rsidR="00F373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F373DA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03B" w:rsidRDefault="00A6003B" w:rsidP="00A600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Среднемесячная заработная плата по дороге в:</w:t>
      </w:r>
      <w:r>
        <w:rPr>
          <w:rFonts w:ascii="Times New Roman" w:hAnsi="Times New Roman" w:cs="Times New Roman"/>
          <w:sz w:val="28"/>
          <w:szCs w:val="28"/>
        </w:rPr>
        <w:tab/>
        <w:t>2015 г</w:t>
      </w:r>
      <w:r w:rsidR="001877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49391 рубль</w:t>
      </w:r>
    </w:p>
    <w:p w:rsidR="00A6003B" w:rsidRDefault="00A6003B" w:rsidP="00A6003B">
      <w:pPr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</w:t>
      </w:r>
      <w:r w:rsidR="001877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56081 рубль</w:t>
      </w:r>
    </w:p>
    <w:p w:rsidR="00A6003B" w:rsidRDefault="00A6003B" w:rsidP="00A6003B">
      <w:pPr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</w:t>
      </w:r>
      <w:r w:rsidR="001877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60076 рублей</w:t>
      </w:r>
    </w:p>
    <w:p w:rsidR="00187784" w:rsidRDefault="00187784" w:rsidP="00A6003B">
      <w:pPr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 – 65498 рублей</w:t>
      </w:r>
    </w:p>
    <w:p w:rsidR="00187784" w:rsidRDefault="00187784" w:rsidP="00A6003B">
      <w:pPr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 70232 рубля</w:t>
      </w:r>
    </w:p>
    <w:p w:rsidR="00187784" w:rsidRDefault="00187784" w:rsidP="00187784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полугодие 2020 г. – 72812 рублей</w:t>
      </w:r>
    </w:p>
    <w:p w:rsidR="00A6003B" w:rsidRDefault="00A6003B" w:rsidP="00A60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сохраняет 2-ое место по сети.</w:t>
      </w:r>
    </w:p>
    <w:p w:rsidR="00A84713" w:rsidRDefault="00A84713" w:rsidP="00A847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компании подписан на период 2020-2022 годы новый Коллективный договор, в который внесен</w:t>
      </w:r>
      <w:r w:rsidR="00854209">
        <w:rPr>
          <w:rFonts w:ascii="Times New Roman" w:hAnsi="Times New Roman" w:cs="Times New Roman"/>
          <w:sz w:val="28"/>
          <w:szCs w:val="28"/>
        </w:rPr>
        <w:t xml:space="preserve">о более 40 улучшающих изменений </w:t>
      </w:r>
      <w:r w:rsidR="00854209" w:rsidRPr="008937B4">
        <w:rPr>
          <w:rFonts w:ascii="Times New Roman" w:hAnsi="Times New Roman" w:cs="Times New Roman"/>
          <w:sz w:val="28"/>
          <w:szCs w:val="28"/>
        </w:rPr>
        <w:t>по  инициативе профсоюзных организаций различного уровня.</w:t>
      </w:r>
    </w:p>
    <w:p w:rsidR="00A84713" w:rsidRDefault="00A84713" w:rsidP="00A60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03B" w:rsidRDefault="00A6003B" w:rsidP="00A60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отчётного периода одной из болезненных тем было применение режима неполного рабочего времени. Всего по дороге в </w:t>
      </w:r>
      <w:r w:rsidR="00632D0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2016 году охват численности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работников, работающих в таком режиме 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10,5%, по итогам 2017 года – 7,9%. Со второй половины 2017 года режим неполной занятости практически не применялся.</w:t>
      </w:r>
    </w:p>
    <w:p w:rsidR="000D6192" w:rsidRDefault="000D6192" w:rsidP="00A60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в 2020 году в ряде подразделений Дирекции социальной сферы практикуется объявление простоя, который по инициативе Профсоюза оплачивается не менее 2/3 средней заработной платы (</w:t>
      </w:r>
      <w:r w:rsidR="00835E50">
        <w:rPr>
          <w:rFonts w:ascii="Times New Roman" w:hAnsi="Times New Roman" w:cs="Times New Roman"/>
          <w:sz w:val="28"/>
          <w:szCs w:val="28"/>
        </w:rPr>
        <w:t>вместо 2/3 тарифа, оклада).</w:t>
      </w:r>
    </w:p>
    <w:p w:rsidR="00835E50" w:rsidRDefault="00835E50" w:rsidP="00A60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предприятиях ОАО «РЖД» происходит снижение численности работающих</w:t>
      </w:r>
      <w:r w:rsidR="00B156CA">
        <w:rPr>
          <w:rFonts w:ascii="Times New Roman" w:hAnsi="Times New Roman" w:cs="Times New Roman"/>
          <w:sz w:val="28"/>
          <w:szCs w:val="28"/>
        </w:rPr>
        <w:t xml:space="preserve"> (40953 чел. на 01.01.2016 г., 39556 на 01.07.2020 г.). При этом</w:t>
      </w:r>
      <w:proofErr w:type="gramStart"/>
      <w:r w:rsidR="00B156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156CA">
        <w:rPr>
          <w:rFonts w:ascii="Times New Roman" w:hAnsi="Times New Roman" w:cs="Times New Roman"/>
          <w:sz w:val="28"/>
          <w:szCs w:val="28"/>
        </w:rPr>
        <w:t xml:space="preserve"> мы не всегда видим за счёт внедрения какой именно техники или новой технологии сократили столько работников и действовали против такого сокращения.</w:t>
      </w:r>
    </w:p>
    <w:p w:rsidR="007D1157" w:rsidRDefault="007D1157" w:rsidP="00A60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работа по совершенствованию системы оплаты труда. За отчётный период подготовлено и дано мотивированных мнений по 826 локальным нормативным актам, из них 178 с отрицательным </w:t>
      </w:r>
      <w:r w:rsidR="002B68BE">
        <w:rPr>
          <w:rFonts w:ascii="Times New Roman" w:hAnsi="Times New Roman" w:cs="Times New Roman"/>
          <w:sz w:val="28"/>
          <w:szCs w:val="28"/>
        </w:rPr>
        <w:t>мнением.</w:t>
      </w:r>
    </w:p>
    <w:p w:rsidR="00632D05" w:rsidRDefault="00632D05" w:rsidP="002B6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локомотивных бригад грузового движения при работе по технологии с применением второго отдыха за поездку стали выплачиваться двойные суточные с их индексацией.</w:t>
      </w:r>
    </w:p>
    <w:p w:rsidR="00632D05" w:rsidRDefault="00632D05" w:rsidP="00A60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Достигнуто соглашение об установлении с 1.01.2018 года процентной надбавки к заработной плате молодёжи до 30 лет с первого дня работы за стаж работы в районах Крайнего Севера и приравненных к ним местностям, если они проживали не менее 5 лет в данной местности.  Соответствующий приказ по дороге подписан и действует в границах Забайкальского края и Республики Саха.</w:t>
      </w:r>
      <w:r w:rsidR="00371B48">
        <w:rPr>
          <w:rFonts w:ascii="Times New Roman" w:hAnsi="Times New Roman" w:cs="Times New Roman"/>
          <w:sz w:val="28"/>
          <w:szCs w:val="28"/>
        </w:rPr>
        <w:t xml:space="preserve"> </w:t>
      </w:r>
      <w:r w:rsidR="005319F0" w:rsidRPr="008937B4">
        <w:rPr>
          <w:rFonts w:ascii="Times New Roman" w:hAnsi="Times New Roman" w:cs="Times New Roman"/>
          <w:sz w:val="28"/>
          <w:szCs w:val="28"/>
        </w:rPr>
        <w:t xml:space="preserve">С Правительством Иркутской области и Республики Бурятия </w:t>
      </w:r>
      <w:r w:rsidR="00A233C9" w:rsidRPr="008937B4">
        <w:rPr>
          <w:rFonts w:ascii="Times New Roman" w:hAnsi="Times New Roman" w:cs="Times New Roman"/>
          <w:sz w:val="28"/>
          <w:szCs w:val="28"/>
        </w:rPr>
        <w:t>проводи</w:t>
      </w:r>
      <w:r w:rsidR="005319F0" w:rsidRPr="008937B4">
        <w:rPr>
          <w:rFonts w:ascii="Times New Roman" w:hAnsi="Times New Roman" w:cs="Times New Roman"/>
          <w:sz w:val="28"/>
          <w:szCs w:val="28"/>
        </w:rPr>
        <w:t>тся работа по принятию</w:t>
      </w:r>
      <w:r w:rsidR="00A233C9" w:rsidRPr="008937B4"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r w:rsidR="005319F0" w:rsidRPr="008937B4">
        <w:rPr>
          <w:rFonts w:ascii="Times New Roman" w:hAnsi="Times New Roman" w:cs="Times New Roman"/>
          <w:sz w:val="28"/>
          <w:szCs w:val="28"/>
        </w:rPr>
        <w:t xml:space="preserve"> Указов</w:t>
      </w:r>
      <w:r w:rsidR="0072484B" w:rsidRPr="008937B4">
        <w:rPr>
          <w:rFonts w:ascii="Times New Roman" w:hAnsi="Times New Roman" w:cs="Times New Roman"/>
          <w:sz w:val="28"/>
          <w:szCs w:val="28"/>
        </w:rPr>
        <w:t xml:space="preserve"> </w:t>
      </w:r>
      <w:r w:rsidR="00A233C9" w:rsidRPr="008937B4">
        <w:rPr>
          <w:rFonts w:ascii="Times New Roman" w:hAnsi="Times New Roman" w:cs="Times New Roman"/>
          <w:sz w:val="28"/>
          <w:szCs w:val="28"/>
        </w:rPr>
        <w:t xml:space="preserve">в </w:t>
      </w:r>
      <w:r w:rsidR="00A60D54" w:rsidRPr="008937B4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A233C9" w:rsidRPr="008937B4">
        <w:rPr>
          <w:rFonts w:ascii="Times New Roman" w:hAnsi="Times New Roman" w:cs="Times New Roman"/>
          <w:sz w:val="28"/>
          <w:szCs w:val="28"/>
        </w:rPr>
        <w:t>субъектах Федерации.</w:t>
      </w:r>
      <w:r w:rsidR="00A23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067" w:rsidRDefault="00D01067" w:rsidP="00A60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Установлены 10% стимулирующие надбавки работникам подразделений, расположенных на участке БАМа.</w:t>
      </w:r>
    </w:p>
    <w:p w:rsidR="00D01067" w:rsidRDefault="00D01067" w:rsidP="00A60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изменения в положение о единовременном вознаграждении работников за стаж работы в районе БАМа </w:t>
      </w:r>
      <w:r w:rsidR="00740BDB">
        <w:rPr>
          <w:rFonts w:ascii="Times New Roman" w:hAnsi="Times New Roman" w:cs="Times New Roman"/>
          <w:sz w:val="28"/>
          <w:szCs w:val="28"/>
        </w:rPr>
        <w:t xml:space="preserve"> - за стаж 5 и 10 лет до 1,5 месячной тарифной ставки (оклада) и т.д.</w:t>
      </w:r>
    </w:p>
    <w:p w:rsidR="00740BDB" w:rsidRDefault="00740BDB" w:rsidP="00A60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 о проводимой работе по оплате труда и социально-экономической защите мы с вами говори</w:t>
      </w:r>
      <w:r w:rsidR="0038513E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при подведении итогов вы</w:t>
      </w:r>
      <w:r w:rsidR="00B5712B">
        <w:rPr>
          <w:rFonts w:ascii="Times New Roman" w:hAnsi="Times New Roman" w:cs="Times New Roman"/>
          <w:sz w:val="28"/>
          <w:szCs w:val="28"/>
        </w:rPr>
        <w:t>полнения Коллективного договора.</w:t>
      </w:r>
    </w:p>
    <w:p w:rsidR="001B13A9" w:rsidRPr="001B13A9" w:rsidRDefault="001B13A9" w:rsidP="00B5712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3A9">
        <w:rPr>
          <w:rFonts w:ascii="Times New Roman" w:hAnsi="Times New Roman" w:cs="Times New Roman"/>
          <w:b/>
          <w:sz w:val="28"/>
          <w:szCs w:val="28"/>
        </w:rPr>
        <w:t>Правовая работа.</w:t>
      </w:r>
    </w:p>
    <w:p w:rsidR="00A6003B" w:rsidRPr="00A6003B" w:rsidRDefault="0095006E" w:rsidP="005E4535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B13A9">
        <w:rPr>
          <w:rFonts w:ascii="Times New Roman" w:hAnsi="Times New Roman" w:cs="Times New Roman"/>
          <w:sz w:val="28"/>
          <w:szCs w:val="28"/>
        </w:rPr>
        <w:t>а отчетный период</w:t>
      </w:r>
      <w:r w:rsidR="00A6003B" w:rsidRPr="00A6003B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B5712B">
        <w:rPr>
          <w:rFonts w:ascii="Times New Roman" w:hAnsi="Times New Roman" w:cs="Times New Roman"/>
          <w:sz w:val="28"/>
          <w:szCs w:val="28"/>
        </w:rPr>
        <w:t xml:space="preserve">о 1219 </w:t>
      </w:r>
      <w:r w:rsidR="00A6003B" w:rsidRPr="00A6003B">
        <w:rPr>
          <w:rFonts w:ascii="Times New Roman" w:hAnsi="Times New Roman" w:cs="Times New Roman"/>
          <w:sz w:val="28"/>
          <w:szCs w:val="28"/>
        </w:rPr>
        <w:t>провер</w:t>
      </w:r>
      <w:r w:rsidR="00B5712B">
        <w:rPr>
          <w:rFonts w:ascii="Times New Roman" w:hAnsi="Times New Roman" w:cs="Times New Roman"/>
          <w:sz w:val="28"/>
          <w:szCs w:val="28"/>
        </w:rPr>
        <w:t>ок</w:t>
      </w:r>
      <w:r w:rsidR="005E4535">
        <w:rPr>
          <w:rFonts w:ascii="Times New Roman" w:hAnsi="Times New Roman" w:cs="Times New Roman"/>
          <w:sz w:val="28"/>
          <w:szCs w:val="28"/>
        </w:rPr>
        <w:t xml:space="preserve">, внесено </w:t>
      </w:r>
      <w:r w:rsidR="001F0506">
        <w:rPr>
          <w:rFonts w:ascii="Times New Roman" w:hAnsi="Times New Roman" w:cs="Times New Roman"/>
          <w:sz w:val="28"/>
          <w:szCs w:val="28"/>
        </w:rPr>
        <w:t>947</w:t>
      </w:r>
      <w:r w:rsidR="005E4535">
        <w:rPr>
          <w:rFonts w:ascii="Times New Roman" w:hAnsi="Times New Roman" w:cs="Times New Roman"/>
          <w:sz w:val="28"/>
          <w:szCs w:val="28"/>
        </w:rPr>
        <w:t xml:space="preserve"> представлений, </w:t>
      </w:r>
      <w:r w:rsidR="00966C27" w:rsidRPr="008937B4">
        <w:rPr>
          <w:rFonts w:ascii="Times New Roman" w:hAnsi="Times New Roman" w:cs="Times New Roman"/>
          <w:sz w:val="28"/>
          <w:szCs w:val="28"/>
        </w:rPr>
        <w:t>выявлено</w:t>
      </w:r>
      <w:r w:rsidR="00A6003B" w:rsidRPr="00A6003B">
        <w:rPr>
          <w:rFonts w:ascii="Times New Roman" w:hAnsi="Times New Roman" w:cs="Times New Roman"/>
          <w:sz w:val="28"/>
          <w:szCs w:val="28"/>
        </w:rPr>
        <w:t xml:space="preserve"> </w:t>
      </w:r>
      <w:r w:rsidR="001F0506">
        <w:rPr>
          <w:rFonts w:ascii="Times New Roman" w:hAnsi="Times New Roman" w:cs="Times New Roman"/>
          <w:sz w:val="28"/>
          <w:szCs w:val="28"/>
        </w:rPr>
        <w:t>3032</w:t>
      </w:r>
      <w:r w:rsidR="00A6003B" w:rsidRPr="00A6003B">
        <w:rPr>
          <w:rFonts w:ascii="Times New Roman" w:hAnsi="Times New Roman" w:cs="Times New Roman"/>
          <w:sz w:val="28"/>
          <w:szCs w:val="28"/>
        </w:rPr>
        <w:t xml:space="preserve">  нарушени</w:t>
      </w:r>
      <w:r w:rsidR="001F0506">
        <w:rPr>
          <w:rFonts w:ascii="Times New Roman" w:hAnsi="Times New Roman" w:cs="Times New Roman"/>
          <w:sz w:val="28"/>
          <w:szCs w:val="28"/>
        </w:rPr>
        <w:t>я</w:t>
      </w:r>
      <w:r w:rsidR="00A6003B" w:rsidRPr="00A6003B">
        <w:rPr>
          <w:rFonts w:ascii="Times New Roman" w:hAnsi="Times New Roman" w:cs="Times New Roman"/>
          <w:sz w:val="28"/>
          <w:szCs w:val="28"/>
        </w:rPr>
        <w:t xml:space="preserve"> Трудового </w:t>
      </w:r>
      <w:r w:rsidR="005E4535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6003B" w:rsidRPr="00A6003B">
        <w:rPr>
          <w:rFonts w:ascii="Times New Roman" w:hAnsi="Times New Roman" w:cs="Times New Roman"/>
          <w:sz w:val="28"/>
          <w:szCs w:val="28"/>
        </w:rPr>
        <w:t>, коллективн</w:t>
      </w:r>
      <w:r w:rsidR="005E4535">
        <w:rPr>
          <w:rFonts w:ascii="Times New Roman" w:hAnsi="Times New Roman" w:cs="Times New Roman"/>
          <w:sz w:val="28"/>
          <w:szCs w:val="28"/>
        </w:rPr>
        <w:t>ого</w:t>
      </w:r>
      <w:r w:rsidR="00A6003B" w:rsidRPr="00A6003B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5E4535">
        <w:rPr>
          <w:rFonts w:ascii="Times New Roman" w:hAnsi="Times New Roman" w:cs="Times New Roman"/>
          <w:sz w:val="28"/>
          <w:szCs w:val="28"/>
        </w:rPr>
        <w:t>а</w:t>
      </w:r>
      <w:r w:rsidR="00A6003B" w:rsidRPr="00A6003B">
        <w:rPr>
          <w:rFonts w:ascii="Times New Roman" w:hAnsi="Times New Roman" w:cs="Times New Roman"/>
          <w:sz w:val="28"/>
          <w:szCs w:val="28"/>
        </w:rPr>
        <w:t xml:space="preserve">, локальных нормативных актов.  Отменено  </w:t>
      </w:r>
      <w:r w:rsidR="001F0506" w:rsidRPr="00621206">
        <w:rPr>
          <w:rFonts w:ascii="Times New Roman" w:hAnsi="Times New Roman" w:cs="Times New Roman"/>
          <w:sz w:val="28"/>
          <w:szCs w:val="28"/>
        </w:rPr>
        <w:t>190</w:t>
      </w:r>
      <w:r w:rsidR="00A6003B" w:rsidRPr="00A6003B">
        <w:rPr>
          <w:rFonts w:ascii="Times New Roman" w:hAnsi="Times New Roman" w:cs="Times New Roman"/>
          <w:sz w:val="28"/>
          <w:szCs w:val="28"/>
        </w:rPr>
        <w:t xml:space="preserve">  неправомерно наложенных дисциплинарных взысканий.</w:t>
      </w:r>
    </w:p>
    <w:p w:rsidR="00A6003B" w:rsidRPr="00A6003B" w:rsidRDefault="00A6003B" w:rsidP="005E4535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tab/>
        <w:t xml:space="preserve">Возвращено работникам  </w:t>
      </w:r>
      <w:r w:rsidR="004D65CD">
        <w:rPr>
          <w:rFonts w:ascii="Times New Roman" w:hAnsi="Times New Roman" w:cs="Times New Roman"/>
          <w:sz w:val="28"/>
          <w:szCs w:val="28"/>
        </w:rPr>
        <w:t>21</w:t>
      </w:r>
      <w:r w:rsidRPr="00A6003B">
        <w:rPr>
          <w:rFonts w:ascii="Times New Roman" w:hAnsi="Times New Roman" w:cs="Times New Roman"/>
          <w:sz w:val="28"/>
          <w:szCs w:val="28"/>
        </w:rPr>
        <w:t xml:space="preserve"> млн. </w:t>
      </w:r>
      <w:r w:rsidR="004D65CD">
        <w:rPr>
          <w:rFonts w:ascii="Times New Roman" w:hAnsi="Times New Roman" w:cs="Times New Roman"/>
          <w:sz w:val="28"/>
          <w:szCs w:val="28"/>
        </w:rPr>
        <w:t>892</w:t>
      </w:r>
      <w:r w:rsidRPr="00A6003B">
        <w:rPr>
          <w:rFonts w:ascii="Times New Roman" w:hAnsi="Times New Roman" w:cs="Times New Roman"/>
          <w:sz w:val="28"/>
          <w:szCs w:val="28"/>
        </w:rPr>
        <w:t xml:space="preserve">  тыс. руб</w:t>
      </w:r>
      <w:r w:rsidR="005E4535">
        <w:rPr>
          <w:rFonts w:ascii="Times New Roman" w:hAnsi="Times New Roman" w:cs="Times New Roman"/>
          <w:sz w:val="28"/>
          <w:szCs w:val="28"/>
        </w:rPr>
        <w:t>лей</w:t>
      </w:r>
      <w:r w:rsidRPr="00A6003B">
        <w:rPr>
          <w:rFonts w:ascii="Times New Roman" w:hAnsi="Times New Roman" w:cs="Times New Roman"/>
          <w:sz w:val="28"/>
          <w:szCs w:val="28"/>
        </w:rPr>
        <w:t xml:space="preserve"> ранее необоснованно не начисленных и не выплаченных сумм премий, материальной помощи, доплат за сверхурочную работу и работу в выходные дни, пособий и других выплат.</w:t>
      </w:r>
    </w:p>
    <w:p w:rsidR="00785835" w:rsidRDefault="00A6003B" w:rsidP="00785835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tab/>
        <w:t>Рассмотрено 1</w:t>
      </w:r>
      <w:r w:rsidR="004D65CD">
        <w:rPr>
          <w:rFonts w:ascii="Times New Roman" w:hAnsi="Times New Roman" w:cs="Times New Roman"/>
          <w:sz w:val="28"/>
          <w:szCs w:val="28"/>
        </w:rPr>
        <w:t>050</w:t>
      </w:r>
      <w:r w:rsidRPr="00A6003B">
        <w:rPr>
          <w:rFonts w:ascii="Times New Roman" w:hAnsi="Times New Roman" w:cs="Times New Roman"/>
          <w:sz w:val="28"/>
          <w:szCs w:val="28"/>
        </w:rPr>
        <w:t xml:space="preserve">  письменных обращений работников, дано </w:t>
      </w:r>
      <w:r w:rsidR="005E4535">
        <w:rPr>
          <w:rFonts w:ascii="Times New Roman" w:hAnsi="Times New Roman" w:cs="Times New Roman"/>
          <w:sz w:val="28"/>
          <w:szCs w:val="28"/>
        </w:rPr>
        <w:t xml:space="preserve"> </w:t>
      </w:r>
      <w:r w:rsidR="004D65CD">
        <w:rPr>
          <w:rFonts w:ascii="Times New Roman" w:hAnsi="Times New Roman" w:cs="Times New Roman"/>
          <w:sz w:val="28"/>
          <w:szCs w:val="28"/>
        </w:rPr>
        <w:t>5873</w:t>
      </w:r>
      <w:r w:rsidR="005E4535">
        <w:rPr>
          <w:rFonts w:ascii="Times New Roman" w:hAnsi="Times New Roman" w:cs="Times New Roman"/>
          <w:sz w:val="28"/>
          <w:szCs w:val="28"/>
        </w:rPr>
        <w:t xml:space="preserve">  юридических консультаций.</w:t>
      </w:r>
      <w:r w:rsidRPr="00A6003B">
        <w:rPr>
          <w:rFonts w:ascii="Times New Roman" w:hAnsi="Times New Roman" w:cs="Times New Roman"/>
          <w:sz w:val="28"/>
          <w:szCs w:val="28"/>
        </w:rPr>
        <w:t xml:space="preserve"> Оказана помощь в работе </w:t>
      </w:r>
      <w:r w:rsidR="00520AB0">
        <w:rPr>
          <w:rFonts w:ascii="Times New Roman" w:hAnsi="Times New Roman" w:cs="Times New Roman"/>
          <w:sz w:val="28"/>
          <w:szCs w:val="28"/>
        </w:rPr>
        <w:t>39</w:t>
      </w:r>
      <w:r w:rsidRPr="00A6003B">
        <w:rPr>
          <w:rFonts w:ascii="Times New Roman" w:hAnsi="Times New Roman" w:cs="Times New Roman"/>
          <w:sz w:val="28"/>
          <w:szCs w:val="28"/>
        </w:rPr>
        <w:t xml:space="preserve"> комиссиям по трудовым спорам. Подготовлено </w:t>
      </w:r>
      <w:r w:rsidR="00520AB0">
        <w:rPr>
          <w:rFonts w:ascii="Times New Roman" w:hAnsi="Times New Roman" w:cs="Times New Roman"/>
          <w:sz w:val="28"/>
          <w:szCs w:val="28"/>
        </w:rPr>
        <w:t>6</w:t>
      </w:r>
      <w:r w:rsidRPr="00A6003B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520AB0">
        <w:rPr>
          <w:rFonts w:ascii="Times New Roman" w:hAnsi="Times New Roman" w:cs="Times New Roman"/>
          <w:sz w:val="28"/>
          <w:szCs w:val="28"/>
        </w:rPr>
        <w:t>ов</w:t>
      </w:r>
      <w:r w:rsidRPr="00A6003B">
        <w:rPr>
          <w:rFonts w:ascii="Times New Roman" w:hAnsi="Times New Roman" w:cs="Times New Roman"/>
          <w:sz w:val="28"/>
          <w:szCs w:val="28"/>
        </w:rPr>
        <w:t xml:space="preserve"> в суд.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134"/>
        <w:gridCol w:w="1134"/>
        <w:gridCol w:w="1135"/>
        <w:gridCol w:w="1133"/>
        <w:gridCol w:w="1134"/>
        <w:gridCol w:w="1276"/>
      </w:tblGrid>
      <w:tr w:rsidR="00BD52F8" w:rsidRPr="00A6003B" w:rsidTr="00402999">
        <w:tc>
          <w:tcPr>
            <w:tcW w:w="3119" w:type="dxa"/>
          </w:tcPr>
          <w:p w:rsidR="00BD52F8" w:rsidRPr="00A6003B" w:rsidRDefault="00A6003B" w:rsidP="00AE7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D52F8" w:rsidRPr="00A6003B" w:rsidRDefault="00BD52F8" w:rsidP="00E640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03B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134" w:type="dxa"/>
            <w:vAlign w:val="center"/>
          </w:tcPr>
          <w:p w:rsidR="00BD52F8" w:rsidRPr="00A6003B" w:rsidRDefault="00BD52F8" w:rsidP="00E640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03B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135" w:type="dxa"/>
            <w:vAlign w:val="center"/>
          </w:tcPr>
          <w:p w:rsidR="00BD52F8" w:rsidRPr="00A6003B" w:rsidRDefault="00BD52F8" w:rsidP="00E640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133" w:type="dxa"/>
            <w:vAlign w:val="center"/>
          </w:tcPr>
          <w:p w:rsidR="00BD52F8" w:rsidRPr="00A6003B" w:rsidRDefault="00BD52F8" w:rsidP="00E640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134" w:type="dxa"/>
          </w:tcPr>
          <w:p w:rsidR="00BD52F8" w:rsidRPr="00A6003B" w:rsidRDefault="00C6250B" w:rsidP="00E640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мес. 2020 г.</w:t>
            </w:r>
          </w:p>
        </w:tc>
        <w:tc>
          <w:tcPr>
            <w:tcW w:w="1276" w:type="dxa"/>
          </w:tcPr>
          <w:p w:rsidR="00BD52F8" w:rsidRPr="00A6003B" w:rsidRDefault="00402999" w:rsidP="00E6403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C6250B">
              <w:rPr>
                <w:rFonts w:ascii="Times New Roman" w:hAnsi="Times New Roman" w:cs="Times New Roman"/>
                <w:sz w:val="28"/>
                <w:szCs w:val="28"/>
              </w:rPr>
              <w:t>о:</w:t>
            </w:r>
          </w:p>
        </w:tc>
      </w:tr>
      <w:tr w:rsidR="00BD52F8" w:rsidRPr="00A6003B" w:rsidTr="00402999">
        <w:tc>
          <w:tcPr>
            <w:tcW w:w="3119" w:type="dxa"/>
            <w:vAlign w:val="center"/>
          </w:tcPr>
          <w:p w:rsidR="00BD52F8" w:rsidRPr="00A6003B" w:rsidRDefault="00BD52F8" w:rsidP="00AE76A3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003B">
              <w:rPr>
                <w:rFonts w:ascii="Times New Roman" w:hAnsi="Times New Roman" w:cs="Times New Roman"/>
                <w:sz w:val="28"/>
                <w:szCs w:val="28"/>
              </w:rPr>
              <w:t>Проведено проверок</w:t>
            </w:r>
          </w:p>
        </w:tc>
        <w:tc>
          <w:tcPr>
            <w:tcW w:w="1134" w:type="dxa"/>
            <w:vAlign w:val="center"/>
          </w:tcPr>
          <w:p w:rsidR="00BD52F8" w:rsidRPr="00A6003B" w:rsidRDefault="00BD52F8" w:rsidP="00402999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03B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1134" w:type="dxa"/>
            <w:vAlign w:val="center"/>
          </w:tcPr>
          <w:p w:rsidR="00BD52F8" w:rsidRPr="00A6003B" w:rsidRDefault="00BD52F8" w:rsidP="00402999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03B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135" w:type="dxa"/>
            <w:vAlign w:val="center"/>
          </w:tcPr>
          <w:p w:rsidR="00BD52F8" w:rsidRPr="00A6003B" w:rsidRDefault="008772BC" w:rsidP="00402999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133" w:type="dxa"/>
            <w:vAlign w:val="center"/>
          </w:tcPr>
          <w:p w:rsidR="00BD52F8" w:rsidRPr="00A6003B" w:rsidRDefault="008772BC" w:rsidP="00402999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134" w:type="dxa"/>
            <w:vAlign w:val="center"/>
          </w:tcPr>
          <w:p w:rsidR="00BD52F8" w:rsidRPr="00A6003B" w:rsidRDefault="008772BC" w:rsidP="00402999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276" w:type="dxa"/>
            <w:vAlign w:val="center"/>
          </w:tcPr>
          <w:p w:rsidR="00BD52F8" w:rsidRPr="00A6003B" w:rsidRDefault="008772BC" w:rsidP="00402999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1219</w:t>
            </w:r>
          </w:p>
        </w:tc>
      </w:tr>
      <w:tr w:rsidR="00BD52F8" w:rsidRPr="00A6003B" w:rsidTr="00402999">
        <w:tc>
          <w:tcPr>
            <w:tcW w:w="3119" w:type="dxa"/>
            <w:vAlign w:val="center"/>
          </w:tcPr>
          <w:p w:rsidR="00BD52F8" w:rsidRPr="00A6003B" w:rsidRDefault="00BD52F8" w:rsidP="00AE76A3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003B">
              <w:rPr>
                <w:rFonts w:ascii="Times New Roman" w:hAnsi="Times New Roman" w:cs="Times New Roman"/>
                <w:sz w:val="28"/>
                <w:szCs w:val="28"/>
              </w:rPr>
              <w:t>Внесено представлений</w:t>
            </w:r>
          </w:p>
        </w:tc>
        <w:tc>
          <w:tcPr>
            <w:tcW w:w="1134" w:type="dxa"/>
            <w:vAlign w:val="center"/>
          </w:tcPr>
          <w:p w:rsidR="00BD52F8" w:rsidRPr="00A6003B" w:rsidRDefault="00BD52F8" w:rsidP="00402999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03B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134" w:type="dxa"/>
            <w:vAlign w:val="center"/>
          </w:tcPr>
          <w:p w:rsidR="00BD52F8" w:rsidRPr="00A6003B" w:rsidRDefault="00BD52F8" w:rsidP="00402999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03B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135" w:type="dxa"/>
            <w:vAlign w:val="center"/>
          </w:tcPr>
          <w:p w:rsidR="00BD52F8" w:rsidRPr="00A6003B" w:rsidRDefault="008772BC" w:rsidP="00402999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133" w:type="dxa"/>
            <w:vAlign w:val="center"/>
          </w:tcPr>
          <w:p w:rsidR="00BD52F8" w:rsidRPr="00A6003B" w:rsidRDefault="008772BC" w:rsidP="00402999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vAlign w:val="center"/>
          </w:tcPr>
          <w:p w:rsidR="00BD52F8" w:rsidRPr="00A6003B" w:rsidRDefault="008772BC" w:rsidP="00402999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6" w:type="dxa"/>
            <w:vAlign w:val="center"/>
          </w:tcPr>
          <w:p w:rsidR="00BD52F8" w:rsidRPr="00A6003B" w:rsidRDefault="008772BC" w:rsidP="00402999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</w:p>
        </w:tc>
      </w:tr>
      <w:tr w:rsidR="00BD52F8" w:rsidRPr="00A6003B" w:rsidTr="00402999">
        <w:tc>
          <w:tcPr>
            <w:tcW w:w="3119" w:type="dxa"/>
            <w:vAlign w:val="center"/>
          </w:tcPr>
          <w:p w:rsidR="00BD52F8" w:rsidRPr="00A6003B" w:rsidRDefault="00BD52F8" w:rsidP="00AE76A3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003B">
              <w:rPr>
                <w:rFonts w:ascii="Times New Roman" w:hAnsi="Times New Roman" w:cs="Times New Roman"/>
                <w:sz w:val="28"/>
                <w:szCs w:val="28"/>
              </w:rPr>
              <w:t>Устранено нарушений</w:t>
            </w:r>
          </w:p>
        </w:tc>
        <w:tc>
          <w:tcPr>
            <w:tcW w:w="1134" w:type="dxa"/>
            <w:vAlign w:val="center"/>
          </w:tcPr>
          <w:p w:rsidR="00BD52F8" w:rsidRPr="00A6003B" w:rsidRDefault="001F5337" w:rsidP="00402999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1134" w:type="dxa"/>
            <w:vAlign w:val="center"/>
          </w:tcPr>
          <w:p w:rsidR="00BD52F8" w:rsidRPr="00A6003B" w:rsidRDefault="001F5337" w:rsidP="00402999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1135" w:type="dxa"/>
            <w:vAlign w:val="center"/>
          </w:tcPr>
          <w:p w:rsidR="00BD52F8" w:rsidRPr="00A6003B" w:rsidRDefault="001F5337" w:rsidP="00402999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</w:tc>
        <w:tc>
          <w:tcPr>
            <w:tcW w:w="1133" w:type="dxa"/>
            <w:vAlign w:val="center"/>
          </w:tcPr>
          <w:p w:rsidR="00BD52F8" w:rsidRPr="00A6003B" w:rsidRDefault="001F5337" w:rsidP="00402999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1134" w:type="dxa"/>
            <w:vAlign w:val="center"/>
          </w:tcPr>
          <w:p w:rsidR="00BD52F8" w:rsidRPr="00A6003B" w:rsidRDefault="001F5337" w:rsidP="00402999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276" w:type="dxa"/>
            <w:vAlign w:val="center"/>
          </w:tcPr>
          <w:p w:rsidR="00BD52F8" w:rsidRPr="00A6003B" w:rsidRDefault="001F5337" w:rsidP="00402999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3032</w:t>
            </w:r>
          </w:p>
        </w:tc>
      </w:tr>
      <w:tr w:rsidR="00BD52F8" w:rsidRPr="00A6003B" w:rsidTr="00402999">
        <w:tc>
          <w:tcPr>
            <w:tcW w:w="3119" w:type="dxa"/>
            <w:vAlign w:val="center"/>
          </w:tcPr>
          <w:p w:rsidR="00BD52F8" w:rsidRPr="00A6003B" w:rsidRDefault="00BD52F8" w:rsidP="00AE76A3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003B">
              <w:rPr>
                <w:rFonts w:ascii="Times New Roman" w:hAnsi="Times New Roman" w:cs="Times New Roman"/>
                <w:sz w:val="28"/>
                <w:szCs w:val="28"/>
              </w:rPr>
              <w:t>Отменено дисциплинарных взысканий</w:t>
            </w:r>
          </w:p>
        </w:tc>
        <w:tc>
          <w:tcPr>
            <w:tcW w:w="1134" w:type="dxa"/>
            <w:vAlign w:val="center"/>
          </w:tcPr>
          <w:p w:rsidR="00BD52F8" w:rsidRPr="00A6003B" w:rsidRDefault="001F5337" w:rsidP="00402999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vAlign w:val="center"/>
          </w:tcPr>
          <w:p w:rsidR="00BD52F8" w:rsidRPr="00A6003B" w:rsidRDefault="001F5337" w:rsidP="00402999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5" w:type="dxa"/>
            <w:vAlign w:val="center"/>
          </w:tcPr>
          <w:p w:rsidR="00BD52F8" w:rsidRPr="00A6003B" w:rsidRDefault="001F5337" w:rsidP="00402999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3" w:type="dxa"/>
            <w:vAlign w:val="center"/>
          </w:tcPr>
          <w:p w:rsidR="00BD52F8" w:rsidRPr="00A6003B" w:rsidRDefault="001F5337" w:rsidP="00402999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vAlign w:val="center"/>
          </w:tcPr>
          <w:p w:rsidR="00BD52F8" w:rsidRPr="00A6003B" w:rsidRDefault="001F5337" w:rsidP="00402999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BD52F8" w:rsidRPr="00A6003B" w:rsidRDefault="001F5337" w:rsidP="00402999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BD52F8" w:rsidRPr="00A6003B" w:rsidTr="00402999">
        <w:tc>
          <w:tcPr>
            <w:tcW w:w="3119" w:type="dxa"/>
            <w:vAlign w:val="center"/>
          </w:tcPr>
          <w:p w:rsidR="00BD52F8" w:rsidRPr="00A6003B" w:rsidRDefault="00BD52F8" w:rsidP="00AE76A3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003B">
              <w:rPr>
                <w:rFonts w:ascii="Times New Roman" w:hAnsi="Times New Roman" w:cs="Times New Roman"/>
                <w:sz w:val="28"/>
                <w:szCs w:val="28"/>
              </w:rPr>
              <w:t xml:space="preserve">Выплачено в пользу работников </w:t>
            </w:r>
            <w:r w:rsidR="006C4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D52F8" w:rsidRPr="00A6003B" w:rsidRDefault="00BD52F8" w:rsidP="006C4DC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0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78F0">
              <w:rPr>
                <w:rFonts w:ascii="Times New Roman" w:hAnsi="Times New Roman" w:cs="Times New Roman"/>
                <w:sz w:val="28"/>
                <w:szCs w:val="28"/>
              </w:rPr>
              <w:t xml:space="preserve"> млн.</w:t>
            </w:r>
            <w:r w:rsidRPr="00A60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52F8" w:rsidRPr="00A6003B" w:rsidRDefault="00BD52F8" w:rsidP="006C4DC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03B">
              <w:rPr>
                <w:rFonts w:ascii="Times New Roman" w:hAnsi="Times New Roman" w:cs="Times New Roman"/>
                <w:sz w:val="28"/>
                <w:szCs w:val="28"/>
              </w:rPr>
              <w:t>081 тыс.</w:t>
            </w:r>
          </w:p>
          <w:p w:rsidR="00BD52F8" w:rsidRPr="00AE78F0" w:rsidRDefault="00BD52F8" w:rsidP="006C4DC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8F0">
              <w:rPr>
                <w:rFonts w:ascii="Times New Roman" w:hAnsi="Times New Roman" w:cs="Times New Roman"/>
                <w:sz w:val="28"/>
                <w:szCs w:val="28"/>
              </w:rPr>
              <w:t>289 руб.</w:t>
            </w:r>
          </w:p>
        </w:tc>
        <w:tc>
          <w:tcPr>
            <w:tcW w:w="1134" w:type="dxa"/>
            <w:vAlign w:val="center"/>
          </w:tcPr>
          <w:p w:rsidR="00BD52F8" w:rsidRPr="00A6003B" w:rsidRDefault="00BD52F8" w:rsidP="006C4DC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03B">
              <w:rPr>
                <w:rFonts w:ascii="Times New Roman" w:hAnsi="Times New Roman" w:cs="Times New Roman"/>
                <w:sz w:val="28"/>
                <w:szCs w:val="28"/>
              </w:rPr>
              <w:t>5 млн.</w:t>
            </w:r>
          </w:p>
          <w:p w:rsidR="00BD52F8" w:rsidRPr="00A6003B" w:rsidRDefault="00BD52F8" w:rsidP="006C4DC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03B">
              <w:rPr>
                <w:rFonts w:ascii="Times New Roman" w:hAnsi="Times New Roman" w:cs="Times New Roman"/>
                <w:sz w:val="28"/>
                <w:szCs w:val="28"/>
              </w:rPr>
              <w:t>123 тыс.</w:t>
            </w:r>
          </w:p>
          <w:p w:rsidR="00BD52F8" w:rsidRPr="00A6003B" w:rsidRDefault="00BD52F8" w:rsidP="006C4DC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03B">
              <w:rPr>
                <w:rFonts w:ascii="Times New Roman" w:hAnsi="Times New Roman" w:cs="Times New Roman"/>
                <w:sz w:val="28"/>
                <w:szCs w:val="28"/>
              </w:rPr>
              <w:t>614 руб.</w:t>
            </w:r>
          </w:p>
        </w:tc>
        <w:tc>
          <w:tcPr>
            <w:tcW w:w="1135" w:type="dxa"/>
            <w:vAlign w:val="center"/>
          </w:tcPr>
          <w:p w:rsidR="00BD52F8" w:rsidRPr="00A6003B" w:rsidRDefault="00AE78F0" w:rsidP="006C4DC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млн. </w:t>
            </w:r>
            <w:r w:rsidR="006C4DC1">
              <w:rPr>
                <w:rFonts w:ascii="Times New Roman" w:hAnsi="Times New Roman" w:cs="Times New Roman"/>
                <w:sz w:val="28"/>
                <w:szCs w:val="28"/>
              </w:rPr>
              <w:t>112 тыс. 587 руб.</w:t>
            </w:r>
          </w:p>
        </w:tc>
        <w:tc>
          <w:tcPr>
            <w:tcW w:w="1133" w:type="dxa"/>
            <w:vAlign w:val="center"/>
          </w:tcPr>
          <w:p w:rsidR="00BD52F8" w:rsidRPr="00A6003B" w:rsidRDefault="006C4DC1" w:rsidP="006C4DC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млн. 717 тыс. 456 руб.</w:t>
            </w:r>
          </w:p>
        </w:tc>
        <w:tc>
          <w:tcPr>
            <w:tcW w:w="1134" w:type="dxa"/>
            <w:vAlign w:val="center"/>
          </w:tcPr>
          <w:p w:rsidR="00BD52F8" w:rsidRPr="00A6003B" w:rsidRDefault="00E966DE" w:rsidP="006C4DC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млн. 850 тыс. 768 руб.</w:t>
            </w:r>
          </w:p>
        </w:tc>
        <w:tc>
          <w:tcPr>
            <w:tcW w:w="1276" w:type="dxa"/>
            <w:vAlign w:val="center"/>
          </w:tcPr>
          <w:p w:rsidR="00BD52F8" w:rsidRPr="00A6003B" w:rsidRDefault="00E966DE" w:rsidP="006C4DC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млн. 892 тыс. 124 руб. </w:t>
            </w:r>
          </w:p>
        </w:tc>
      </w:tr>
      <w:tr w:rsidR="00BD52F8" w:rsidRPr="00A6003B" w:rsidTr="00402999">
        <w:tc>
          <w:tcPr>
            <w:tcW w:w="3119" w:type="dxa"/>
            <w:vAlign w:val="center"/>
          </w:tcPr>
          <w:p w:rsidR="00BD52F8" w:rsidRPr="00A6003B" w:rsidRDefault="00BD52F8" w:rsidP="00AE76A3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003B">
              <w:rPr>
                <w:rFonts w:ascii="Times New Roman" w:hAnsi="Times New Roman" w:cs="Times New Roman"/>
                <w:sz w:val="28"/>
                <w:szCs w:val="28"/>
              </w:rPr>
              <w:t>Рассмотрено письменных обращений</w:t>
            </w:r>
          </w:p>
        </w:tc>
        <w:tc>
          <w:tcPr>
            <w:tcW w:w="1134" w:type="dxa"/>
            <w:vAlign w:val="center"/>
          </w:tcPr>
          <w:p w:rsidR="00BD52F8" w:rsidRPr="00A6003B" w:rsidRDefault="009A6734" w:rsidP="00402999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134" w:type="dxa"/>
            <w:vAlign w:val="center"/>
          </w:tcPr>
          <w:p w:rsidR="00BD52F8" w:rsidRPr="00A6003B" w:rsidRDefault="009A6734" w:rsidP="00402999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135" w:type="dxa"/>
            <w:vAlign w:val="center"/>
          </w:tcPr>
          <w:p w:rsidR="00BD52F8" w:rsidRPr="00A6003B" w:rsidRDefault="009A6734" w:rsidP="00402999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1133" w:type="dxa"/>
            <w:vAlign w:val="center"/>
          </w:tcPr>
          <w:p w:rsidR="00BD52F8" w:rsidRPr="00A6003B" w:rsidRDefault="009A6734" w:rsidP="00402999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134" w:type="dxa"/>
            <w:vAlign w:val="center"/>
          </w:tcPr>
          <w:p w:rsidR="00BD52F8" w:rsidRPr="00A6003B" w:rsidRDefault="009A6734" w:rsidP="00402999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  <w:vAlign w:val="center"/>
          </w:tcPr>
          <w:p w:rsidR="00BD52F8" w:rsidRPr="00A6003B" w:rsidRDefault="009A6734" w:rsidP="00402999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</w:tr>
      <w:tr w:rsidR="00BD52F8" w:rsidRPr="00A6003B" w:rsidTr="00402999">
        <w:tc>
          <w:tcPr>
            <w:tcW w:w="3119" w:type="dxa"/>
            <w:vAlign w:val="center"/>
          </w:tcPr>
          <w:p w:rsidR="00BD52F8" w:rsidRPr="00A6003B" w:rsidRDefault="00BD52F8" w:rsidP="00AE76A3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0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Дано юридических консультаций </w:t>
            </w:r>
          </w:p>
        </w:tc>
        <w:tc>
          <w:tcPr>
            <w:tcW w:w="1134" w:type="dxa"/>
            <w:vAlign w:val="center"/>
          </w:tcPr>
          <w:p w:rsidR="00BD52F8" w:rsidRPr="00A6003B" w:rsidRDefault="009A6734" w:rsidP="00402999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</w:p>
        </w:tc>
        <w:tc>
          <w:tcPr>
            <w:tcW w:w="1134" w:type="dxa"/>
            <w:vAlign w:val="center"/>
          </w:tcPr>
          <w:p w:rsidR="00BD52F8" w:rsidRPr="00A6003B" w:rsidRDefault="009A6734" w:rsidP="00402999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1475</w:t>
            </w:r>
          </w:p>
        </w:tc>
        <w:tc>
          <w:tcPr>
            <w:tcW w:w="1135" w:type="dxa"/>
            <w:vAlign w:val="center"/>
          </w:tcPr>
          <w:p w:rsidR="00BD52F8" w:rsidRPr="00A6003B" w:rsidRDefault="009A6734" w:rsidP="00402999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1572</w:t>
            </w:r>
          </w:p>
        </w:tc>
        <w:tc>
          <w:tcPr>
            <w:tcW w:w="1133" w:type="dxa"/>
            <w:vAlign w:val="center"/>
          </w:tcPr>
          <w:p w:rsidR="00BD52F8" w:rsidRPr="00A6003B" w:rsidRDefault="009A6734" w:rsidP="00402999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1134" w:type="dxa"/>
            <w:vAlign w:val="center"/>
          </w:tcPr>
          <w:p w:rsidR="00BD52F8" w:rsidRPr="00A6003B" w:rsidRDefault="009A6734" w:rsidP="00402999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276" w:type="dxa"/>
            <w:vAlign w:val="center"/>
          </w:tcPr>
          <w:p w:rsidR="00BD52F8" w:rsidRPr="00A6003B" w:rsidRDefault="009A6734" w:rsidP="00402999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5873</w:t>
            </w:r>
          </w:p>
        </w:tc>
      </w:tr>
      <w:tr w:rsidR="00BD52F8" w:rsidRPr="00A6003B" w:rsidTr="00402999">
        <w:tc>
          <w:tcPr>
            <w:tcW w:w="3119" w:type="dxa"/>
            <w:vAlign w:val="center"/>
          </w:tcPr>
          <w:p w:rsidR="00BD52F8" w:rsidRPr="00A6003B" w:rsidRDefault="00BD52F8" w:rsidP="00AE76A3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003B">
              <w:rPr>
                <w:rFonts w:ascii="Times New Roman" w:hAnsi="Times New Roman" w:cs="Times New Roman"/>
                <w:sz w:val="28"/>
                <w:szCs w:val="28"/>
              </w:rPr>
              <w:t>Оказана помощь комиссиям по трудовым спорам</w:t>
            </w:r>
          </w:p>
        </w:tc>
        <w:tc>
          <w:tcPr>
            <w:tcW w:w="1134" w:type="dxa"/>
            <w:vAlign w:val="center"/>
          </w:tcPr>
          <w:p w:rsidR="00BD52F8" w:rsidRPr="00A6003B" w:rsidRDefault="00351224" w:rsidP="00402999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BD52F8" w:rsidRPr="00A6003B" w:rsidRDefault="00351224" w:rsidP="00402999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5" w:type="dxa"/>
            <w:vAlign w:val="center"/>
          </w:tcPr>
          <w:p w:rsidR="00BD52F8" w:rsidRPr="00A6003B" w:rsidRDefault="00351224" w:rsidP="00402999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  <w:vAlign w:val="center"/>
          </w:tcPr>
          <w:p w:rsidR="00BD52F8" w:rsidRPr="00A6003B" w:rsidRDefault="00351224" w:rsidP="00402999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BD52F8" w:rsidRPr="00A6003B" w:rsidRDefault="00351224" w:rsidP="00402999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D52F8" w:rsidRPr="00A6003B" w:rsidRDefault="00351224" w:rsidP="00402999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BD52F8" w:rsidRPr="00A6003B" w:rsidTr="00402999">
        <w:tc>
          <w:tcPr>
            <w:tcW w:w="3119" w:type="dxa"/>
            <w:vAlign w:val="center"/>
          </w:tcPr>
          <w:p w:rsidR="00BD52F8" w:rsidRPr="00A6003B" w:rsidRDefault="00BD52F8" w:rsidP="00AE76A3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003B">
              <w:rPr>
                <w:rFonts w:ascii="Times New Roman" w:hAnsi="Times New Roman" w:cs="Times New Roman"/>
                <w:sz w:val="28"/>
                <w:szCs w:val="28"/>
              </w:rPr>
              <w:t>Подготовлено материалов в суд</w:t>
            </w:r>
          </w:p>
        </w:tc>
        <w:tc>
          <w:tcPr>
            <w:tcW w:w="1134" w:type="dxa"/>
            <w:vAlign w:val="center"/>
          </w:tcPr>
          <w:p w:rsidR="00BD52F8" w:rsidRPr="00A6003B" w:rsidRDefault="00351224" w:rsidP="00402999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D52F8" w:rsidRPr="00A6003B" w:rsidRDefault="00351224" w:rsidP="00402999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  <w:vAlign w:val="center"/>
          </w:tcPr>
          <w:p w:rsidR="00BD52F8" w:rsidRPr="00A6003B" w:rsidRDefault="00351224" w:rsidP="00402999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center"/>
          </w:tcPr>
          <w:p w:rsidR="00BD52F8" w:rsidRPr="00A6003B" w:rsidRDefault="00351224" w:rsidP="00402999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D52F8" w:rsidRPr="00A6003B" w:rsidRDefault="00351224" w:rsidP="00402999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D52F8" w:rsidRPr="00A6003B" w:rsidRDefault="00351224" w:rsidP="00402999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6003B" w:rsidRPr="00A6003B" w:rsidRDefault="00A6003B" w:rsidP="005E45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tab/>
        <w:t xml:space="preserve">Обеспечивается оказание консультативной, методической и практической помощи первичным профсоюзным организациям в осуществлении ими профсоюзного контроля. Активно используются в практике   современные электронные средства связи, «Форум» на сайте </w:t>
      </w:r>
      <w:r w:rsidR="005E4535">
        <w:rPr>
          <w:rFonts w:ascii="Times New Roman" w:hAnsi="Times New Roman" w:cs="Times New Roman"/>
          <w:sz w:val="28"/>
          <w:szCs w:val="28"/>
        </w:rPr>
        <w:t xml:space="preserve"> </w:t>
      </w:r>
      <w:r w:rsidRPr="00A6003B">
        <w:rPr>
          <w:rFonts w:ascii="Times New Roman" w:hAnsi="Times New Roman" w:cs="Times New Roman"/>
          <w:sz w:val="28"/>
          <w:szCs w:val="28"/>
        </w:rPr>
        <w:t xml:space="preserve"> рубрики  «вопросы – ответы» и др. </w:t>
      </w:r>
      <w:r w:rsidR="0095006E">
        <w:rPr>
          <w:rFonts w:ascii="Times New Roman" w:hAnsi="Times New Roman" w:cs="Times New Roman"/>
          <w:sz w:val="28"/>
          <w:szCs w:val="28"/>
        </w:rPr>
        <w:t xml:space="preserve">Проводится обучение </w:t>
      </w:r>
      <w:r w:rsidRPr="00A6003B">
        <w:rPr>
          <w:rFonts w:ascii="Times New Roman" w:hAnsi="Times New Roman" w:cs="Times New Roman"/>
          <w:sz w:val="28"/>
          <w:szCs w:val="28"/>
        </w:rPr>
        <w:t>председателей первичных профсоюзных организаций и других категорий профсоюзного актива, а также представителей работодателя по вопросам трудового законодательства.</w:t>
      </w:r>
    </w:p>
    <w:p w:rsidR="00A6003B" w:rsidRPr="00A6003B" w:rsidRDefault="00A6003B" w:rsidP="000B7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t xml:space="preserve">Анализ показывает, что в результате проверок выявляются, в основном, нарушения  вследствие  несоблюдения режима труда и отдыха, порядка привлечения работников к работе в выходные и нерабочие праздничные дни, </w:t>
      </w:r>
      <w:r w:rsidR="003056FF">
        <w:rPr>
          <w:rFonts w:ascii="Times New Roman" w:hAnsi="Times New Roman" w:cs="Times New Roman"/>
          <w:sz w:val="28"/>
          <w:szCs w:val="28"/>
        </w:rPr>
        <w:t>предоставление обязательных выплат</w:t>
      </w:r>
      <w:r w:rsidRPr="00A6003B">
        <w:rPr>
          <w:rFonts w:ascii="Times New Roman" w:hAnsi="Times New Roman" w:cs="Times New Roman"/>
          <w:sz w:val="28"/>
          <w:szCs w:val="28"/>
        </w:rPr>
        <w:t>, привлечения к дисциплинарной ответственности</w:t>
      </w:r>
      <w:r w:rsidR="003056FF">
        <w:rPr>
          <w:rFonts w:ascii="Times New Roman" w:hAnsi="Times New Roman" w:cs="Times New Roman"/>
          <w:sz w:val="28"/>
          <w:szCs w:val="28"/>
        </w:rPr>
        <w:t>, изменения и расторжения трудовых договоров</w:t>
      </w:r>
      <w:r w:rsidRPr="00A6003B">
        <w:rPr>
          <w:rFonts w:ascii="Times New Roman" w:hAnsi="Times New Roman" w:cs="Times New Roman"/>
          <w:sz w:val="28"/>
          <w:szCs w:val="28"/>
        </w:rPr>
        <w:t xml:space="preserve">  и др.</w:t>
      </w:r>
    </w:p>
    <w:p w:rsidR="00A6003B" w:rsidRDefault="00A6003B" w:rsidP="005E45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tab/>
        <w:t>Из общего числа проверок за отчётный период можно выделить следующие:</w:t>
      </w:r>
    </w:p>
    <w:p w:rsidR="008E1DAB" w:rsidRPr="0060458F" w:rsidRDefault="008E1DAB" w:rsidP="00784B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58F">
        <w:rPr>
          <w:rFonts w:ascii="Times New Roman" w:hAnsi="Times New Roman" w:cs="Times New Roman"/>
          <w:sz w:val="28"/>
          <w:szCs w:val="28"/>
        </w:rPr>
        <w:tab/>
      </w:r>
      <w:r w:rsidRPr="0060458F">
        <w:rPr>
          <w:rFonts w:ascii="Times New Roman" w:hAnsi="Times New Roman" w:cs="Times New Roman"/>
          <w:bCs/>
          <w:sz w:val="28"/>
          <w:szCs w:val="28"/>
        </w:rPr>
        <w:t>В Эксплуатационно</w:t>
      </w:r>
      <w:r w:rsidR="0060458F">
        <w:rPr>
          <w:rFonts w:ascii="Times New Roman" w:hAnsi="Times New Roman" w:cs="Times New Roman"/>
          <w:bCs/>
          <w:sz w:val="28"/>
          <w:szCs w:val="28"/>
        </w:rPr>
        <w:t>м</w:t>
      </w:r>
      <w:r w:rsidRPr="0060458F">
        <w:rPr>
          <w:rFonts w:ascii="Times New Roman" w:hAnsi="Times New Roman" w:cs="Times New Roman"/>
          <w:bCs/>
          <w:sz w:val="28"/>
          <w:szCs w:val="28"/>
        </w:rPr>
        <w:t xml:space="preserve"> локомотивно</w:t>
      </w:r>
      <w:r w:rsidR="0060458F">
        <w:rPr>
          <w:rFonts w:ascii="Times New Roman" w:hAnsi="Times New Roman" w:cs="Times New Roman"/>
          <w:bCs/>
          <w:sz w:val="28"/>
          <w:szCs w:val="28"/>
        </w:rPr>
        <w:t>м</w:t>
      </w:r>
      <w:r w:rsidRPr="0060458F">
        <w:rPr>
          <w:rFonts w:ascii="Times New Roman" w:hAnsi="Times New Roman" w:cs="Times New Roman"/>
          <w:bCs/>
          <w:sz w:val="28"/>
          <w:szCs w:val="28"/>
        </w:rPr>
        <w:t xml:space="preserve"> депо Улан-Удэ ВСДТ ЦДТ – филиала ОАО «РЖД»</w:t>
      </w:r>
      <w:r w:rsidRPr="006045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458F">
        <w:rPr>
          <w:rFonts w:ascii="Times New Roman" w:hAnsi="Times New Roman" w:cs="Times New Roman"/>
          <w:bCs/>
          <w:sz w:val="28"/>
          <w:szCs w:val="28"/>
        </w:rPr>
        <w:t>по результатам совместной проверки с Бурятской транспортной прокуратурой в</w:t>
      </w:r>
      <w:r w:rsidRPr="0060458F">
        <w:rPr>
          <w:rFonts w:ascii="Times New Roman" w:hAnsi="Times New Roman" w:cs="Times New Roman"/>
          <w:sz w:val="28"/>
          <w:szCs w:val="28"/>
        </w:rPr>
        <w:t>ыплаты 92 работникам не полученной премии за декабрь 2019г. и февраль 2020г. составила 350 506 рублей. Отменено прохождение инструктажей после перерыва в работе работниками локомотивных бригад 10 дней и более.</w:t>
      </w:r>
    </w:p>
    <w:p w:rsidR="008E1DAB" w:rsidRPr="0060458F" w:rsidRDefault="008E1DAB" w:rsidP="00784B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B65">
        <w:rPr>
          <w:rFonts w:ascii="Times New Roman" w:hAnsi="Times New Roman" w:cs="Times New Roman"/>
          <w:sz w:val="28"/>
          <w:szCs w:val="28"/>
        </w:rPr>
        <w:t>В эксплуатационном локомотивном депо Вихоревка</w:t>
      </w:r>
      <w:r w:rsidRPr="0060458F">
        <w:rPr>
          <w:rFonts w:ascii="Times New Roman" w:hAnsi="Times New Roman" w:cs="Times New Roman"/>
          <w:sz w:val="28"/>
          <w:szCs w:val="28"/>
        </w:rPr>
        <w:t xml:space="preserve"> в нарушение </w:t>
      </w:r>
      <w:proofErr w:type="spellStart"/>
      <w:r w:rsidRPr="0060458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0458F">
        <w:rPr>
          <w:rFonts w:ascii="Times New Roman" w:hAnsi="Times New Roman" w:cs="Times New Roman"/>
          <w:sz w:val="28"/>
          <w:szCs w:val="28"/>
        </w:rPr>
        <w:t>. 3 п. 7.23. Коллективного договора ОАО «РЖД» на 2020-2022 годы Борисову Е.Б. не выплачено единовременное поощрение за добросовестный труд в размере двух среднемесячных заработков (стаж работы 14 лет);</w:t>
      </w:r>
    </w:p>
    <w:p w:rsidR="00A6003B" w:rsidRPr="00A6003B" w:rsidRDefault="00784B65" w:rsidP="008E1D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A6003B" w:rsidRPr="00A6003B">
        <w:rPr>
          <w:rFonts w:ascii="Times New Roman" w:hAnsi="Times New Roman" w:cs="Times New Roman"/>
          <w:sz w:val="28"/>
          <w:szCs w:val="28"/>
        </w:rPr>
        <w:t>аботникам  эксплуатационного   локомотивного  депо  Иркутс</w:t>
      </w:r>
      <w:proofErr w:type="gramStart"/>
      <w:r w:rsidR="00A6003B" w:rsidRPr="00A6003B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A6003B" w:rsidRPr="00A6003B">
        <w:rPr>
          <w:rFonts w:ascii="Times New Roman" w:hAnsi="Times New Roman" w:cs="Times New Roman"/>
          <w:sz w:val="28"/>
          <w:szCs w:val="28"/>
        </w:rPr>
        <w:t xml:space="preserve"> сортировочный   необоснованно не  была  выплачена  премия  за март и апрель </w:t>
      </w:r>
      <w:smartTag w:uri="urn:schemas-microsoft-com:office:smarttags" w:element="metricconverter">
        <w:smartTagPr>
          <w:attr w:name="ProductID" w:val="2017 г"/>
        </w:smartTagPr>
        <w:r w:rsidR="00A6003B" w:rsidRPr="00A6003B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="00A6003B" w:rsidRPr="00A6003B">
        <w:rPr>
          <w:rFonts w:ascii="Times New Roman" w:hAnsi="Times New Roman" w:cs="Times New Roman"/>
          <w:sz w:val="28"/>
          <w:szCs w:val="28"/>
        </w:rPr>
        <w:t xml:space="preserve">. ;  на основании внесенного представления   приказы  о  </w:t>
      </w:r>
      <w:proofErr w:type="spellStart"/>
      <w:r w:rsidR="00A6003B" w:rsidRPr="00A6003B">
        <w:rPr>
          <w:rFonts w:ascii="Times New Roman" w:hAnsi="Times New Roman" w:cs="Times New Roman"/>
          <w:sz w:val="28"/>
          <w:szCs w:val="28"/>
        </w:rPr>
        <w:t>неначислении</w:t>
      </w:r>
      <w:proofErr w:type="spellEnd"/>
      <w:r w:rsidR="00A6003B" w:rsidRPr="00A6003B">
        <w:rPr>
          <w:rFonts w:ascii="Times New Roman" w:hAnsi="Times New Roman" w:cs="Times New Roman"/>
          <w:sz w:val="28"/>
          <w:szCs w:val="28"/>
        </w:rPr>
        <w:t xml:space="preserve"> премии   были  отменены ,  работникам произведена оплата    в общей  сумме   593  тыс. 730  руб.</w:t>
      </w:r>
    </w:p>
    <w:p w:rsidR="00A6003B" w:rsidRPr="00A6003B" w:rsidRDefault="00A6003B" w:rsidP="005E45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tab/>
        <w:t>По представлениям правовых  инспекторов  труда  устранено 172  нарушения   режима рабо</w:t>
      </w:r>
      <w:r w:rsidR="0088592E">
        <w:rPr>
          <w:rFonts w:ascii="Times New Roman" w:hAnsi="Times New Roman" w:cs="Times New Roman"/>
          <w:sz w:val="28"/>
          <w:szCs w:val="28"/>
        </w:rPr>
        <w:t>чего времени  и времени отдыха</w:t>
      </w:r>
      <w:r w:rsidRPr="00A6003B">
        <w:rPr>
          <w:rFonts w:ascii="Times New Roman" w:hAnsi="Times New Roman" w:cs="Times New Roman"/>
          <w:sz w:val="28"/>
          <w:szCs w:val="28"/>
        </w:rPr>
        <w:t xml:space="preserve">;    </w:t>
      </w:r>
      <w:proofErr w:type="gramStart"/>
      <w:r w:rsidRPr="00A6003B">
        <w:rPr>
          <w:rFonts w:ascii="Times New Roman" w:hAnsi="Times New Roman" w:cs="Times New Roman"/>
          <w:sz w:val="28"/>
          <w:szCs w:val="28"/>
        </w:rPr>
        <w:t xml:space="preserve">за работу в выходные дни  в   Иркутск-сортировочной дистанции пути    273    работникам произведена  оплата     на общую сумму  664 тыс. 199  руб.,  в </w:t>
      </w:r>
      <w:proofErr w:type="spellStart"/>
      <w:r w:rsidRPr="00A6003B">
        <w:rPr>
          <w:rFonts w:ascii="Times New Roman" w:hAnsi="Times New Roman" w:cs="Times New Roman"/>
          <w:sz w:val="28"/>
          <w:szCs w:val="28"/>
        </w:rPr>
        <w:t>Суховском</w:t>
      </w:r>
      <w:proofErr w:type="spellEnd"/>
      <w:r w:rsidRPr="00A6003B">
        <w:rPr>
          <w:rFonts w:ascii="Times New Roman" w:hAnsi="Times New Roman" w:cs="Times New Roman"/>
          <w:sz w:val="28"/>
          <w:szCs w:val="28"/>
        </w:rPr>
        <w:t xml:space="preserve">  центре организации работы железнодорожных станций   -  н</w:t>
      </w:r>
      <w:r w:rsidR="0088592E">
        <w:rPr>
          <w:rFonts w:ascii="Times New Roman" w:hAnsi="Times New Roman" w:cs="Times New Roman"/>
          <w:sz w:val="28"/>
          <w:szCs w:val="28"/>
        </w:rPr>
        <w:t>а общую сумму 122 тыс. 817 руб.</w:t>
      </w:r>
      <w:r w:rsidRPr="00A6003B">
        <w:rPr>
          <w:rFonts w:ascii="Times New Roman" w:hAnsi="Times New Roman" w:cs="Times New Roman"/>
          <w:sz w:val="28"/>
          <w:szCs w:val="28"/>
        </w:rPr>
        <w:t>;   38 составителям поездов железнодорожной станции Иркутск-сортировочный  также за работу в выходные дни  в общей сумме  285 тыс.800 руб..; в эксплуатационном локомотивном депо Тайшет оплачены   часы</w:t>
      </w:r>
      <w:proofErr w:type="gramEnd"/>
      <w:r w:rsidRPr="00A6003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6003B">
        <w:rPr>
          <w:rFonts w:ascii="Times New Roman" w:hAnsi="Times New Roman" w:cs="Times New Roman"/>
          <w:sz w:val="28"/>
          <w:szCs w:val="28"/>
        </w:rPr>
        <w:t>техучёбы</w:t>
      </w:r>
      <w:proofErr w:type="spellEnd"/>
      <w:r w:rsidRPr="00A6003B">
        <w:rPr>
          <w:rFonts w:ascii="Times New Roman" w:hAnsi="Times New Roman" w:cs="Times New Roman"/>
          <w:sz w:val="28"/>
          <w:szCs w:val="28"/>
        </w:rPr>
        <w:t xml:space="preserve">     работникам  депо в сумме  279  тыс. 445 руб. </w:t>
      </w:r>
    </w:p>
    <w:p w:rsidR="00A6003B" w:rsidRDefault="00A6003B" w:rsidP="002E1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03B">
        <w:rPr>
          <w:rFonts w:ascii="Times New Roman" w:hAnsi="Times New Roman" w:cs="Times New Roman"/>
          <w:sz w:val="28"/>
          <w:szCs w:val="28"/>
        </w:rPr>
        <w:t xml:space="preserve">В Тайшетской дистанции пути 83 работникам произведен перерасчет зарплаты за работу в ночное время на общую сумму 103 тыс. 757 руб.          По внесенным представлениям в </w:t>
      </w:r>
      <w:proofErr w:type="spellStart"/>
      <w:r w:rsidRPr="00A6003B">
        <w:rPr>
          <w:rFonts w:ascii="Times New Roman" w:hAnsi="Times New Roman" w:cs="Times New Roman"/>
          <w:sz w:val="28"/>
          <w:szCs w:val="28"/>
        </w:rPr>
        <w:t>Тулунской</w:t>
      </w:r>
      <w:proofErr w:type="spellEnd"/>
      <w:r w:rsidRPr="00A6003B">
        <w:rPr>
          <w:rFonts w:ascii="Times New Roman" w:hAnsi="Times New Roman" w:cs="Times New Roman"/>
          <w:sz w:val="28"/>
          <w:szCs w:val="28"/>
        </w:rPr>
        <w:t xml:space="preserve"> дистанции пути отменено            7 приказов о необоснованном лишении премии, работникам возвращено     245 тыс. 468 руб.; в Северобайкальской дистанции пути – премиальное вознаграждение в сумме 392 тыс. 190 руб.; в </w:t>
      </w:r>
      <w:proofErr w:type="spellStart"/>
      <w:r w:rsidRPr="00A6003B">
        <w:rPr>
          <w:rFonts w:ascii="Times New Roman" w:hAnsi="Times New Roman" w:cs="Times New Roman"/>
          <w:sz w:val="28"/>
          <w:szCs w:val="28"/>
        </w:rPr>
        <w:t>Горхонской</w:t>
      </w:r>
      <w:proofErr w:type="spellEnd"/>
      <w:r w:rsidRPr="00A6003B">
        <w:rPr>
          <w:rFonts w:ascii="Times New Roman" w:hAnsi="Times New Roman" w:cs="Times New Roman"/>
          <w:sz w:val="28"/>
          <w:szCs w:val="28"/>
        </w:rPr>
        <w:t xml:space="preserve"> дистанции пути     15 работникам произведена</w:t>
      </w:r>
      <w:proofErr w:type="gramEnd"/>
      <w:r w:rsidRPr="00A6003B">
        <w:rPr>
          <w:rFonts w:ascii="Times New Roman" w:hAnsi="Times New Roman" w:cs="Times New Roman"/>
          <w:sz w:val="28"/>
          <w:szCs w:val="28"/>
        </w:rPr>
        <w:t xml:space="preserve"> оплата за работу в выходные дни на общую сумму 110 тыс. 236 руб.; в  ПМС-67 произведена доплата за совмещение      41 работнику на сумму 94 тыс. 338 руб.; в Иркутском региональном центре связи произведена доплата за время возложения на работников  дополнительных обязанностей в сумме 166 тыс. 240 рублей; в  эксплуатационном локомотивном депо Зима доплата за высокий уровень квалификации машинистам-инструкторам в сумме 735 тыс.570 руб.</w:t>
      </w:r>
    </w:p>
    <w:p w:rsidR="002E13BE" w:rsidRDefault="002E13BE" w:rsidP="002E1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работают внештатные правовые инспектора труда. Ими проведено за 5 лет 524 проверки.</w:t>
      </w:r>
    </w:p>
    <w:p w:rsidR="0072484B" w:rsidRDefault="0072484B" w:rsidP="002E1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11B" w:rsidRPr="0069111B" w:rsidRDefault="0069111B" w:rsidP="006C10C7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111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>Охрана</w:t>
      </w:r>
      <w:r w:rsidRPr="0069111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 и условия труда</w:t>
      </w:r>
    </w:p>
    <w:p w:rsidR="0069111B" w:rsidRPr="0069111B" w:rsidRDefault="0069111B" w:rsidP="006C10C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691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роведена значительная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1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в области  охраны труда.  За  эти годы  наблюдается устойчивое снижение уровня производственного травматизма в структурных подразделениях ОАО «РЖД.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992"/>
        <w:gridCol w:w="1134"/>
        <w:gridCol w:w="1134"/>
        <w:gridCol w:w="1134"/>
        <w:gridCol w:w="1134"/>
        <w:gridCol w:w="1134"/>
      </w:tblGrid>
      <w:tr w:rsidR="0069111B" w:rsidRPr="0069111B" w:rsidTr="00142AB1">
        <w:tc>
          <w:tcPr>
            <w:tcW w:w="2836" w:type="dxa"/>
          </w:tcPr>
          <w:p w:rsidR="0069111B" w:rsidRPr="0069111B" w:rsidRDefault="0069111B" w:rsidP="006911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9111B" w:rsidRPr="00142AB1" w:rsidRDefault="0069111B" w:rsidP="006C10C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142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пол-е</w:t>
            </w:r>
            <w:proofErr w:type="spellEnd"/>
            <w:proofErr w:type="gramEnd"/>
          </w:p>
          <w:p w:rsidR="0069111B" w:rsidRPr="00142AB1" w:rsidRDefault="0069111B" w:rsidP="006C10C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г.</w:t>
            </w:r>
          </w:p>
          <w:p w:rsidR="0069111B" w:rsidRPr="00142AB1" w:rsidRDefault="0069111B" w:rsidP="006C10C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111B" w:rsidRPr="00142AB1" w:rsidRDefault="0069111B" w:rsidP="006C10C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111B" w:rsidRPr="00142AB1" w:rsidRDefault="0069111B" w:rsidP="006C10C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г.</w:t>
            </w:r>
          </w:p>
          <w:p w:rsidR="0069111B" w:rsidRPr="00142AB1" w:rsidRDefault="0069111B" w:rsidP="006C10C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111B" w:rsidRPr="00142AB1" w:rsidRDefault="0069111B" w:rsidP="006C10C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1134" w:type="dxa"/>
            <w:vAlign w:val="center"/>
          </w:tcPr>
          <w:p w:rsidR="0069111B" w:rsidRPr="00142AB1" w:rsidRDefault="0069111B" w:rsidP="006C10C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111B" w:rsidRPr="00142AB1" w:rsidRDefault="0069111B" w:rsidP="006C10C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  <w:p w:rsidR="0069111B" w:rsidRPr="00142AB1" w:rsidRDefault="0069111B" w:rsidP="006C10C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111B" w:rsidRPr="00142AB1" w:rsidRDefault="0069111B" w:rsidP="006C10C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134" w:type="dxa"/>
            <w:vAlign w:val="center"/>
          </w:tcPr>
          <w:p w:rsidR="0069111B" w:rsidRPr="00142AB1" w:rsidRDefault="0069111B" w:rsidP="006C10C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142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пол-е</w:t>
            </w:r>
            <w:proofErr w:type="spellEnd"/>
            <w:proofErr w:type="gramEnd"/>
          </w:p>
          <w:p w:rsidR="0069111B" w:rsidRPr="00142AB1" w:rsidRDefault="0069111B" w:rsidP="006C10C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г.</w:t>
            </w:r>
          </w:p>
          <w:p w:rsidR="0069111B" w:rsidRPr="00142AB1" w:rsidRDefault="0069111B" w:rsidP="006C10C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111B" w:rsidRPr="0069111B" w:rsidTr="00142AB1">
        <w:tc>
          <w:tcPr>
            <w:tcW w:w="2836" w:type="dxa"/>
          </w:tcPr>
          <w:p w:rsidR="0069111B" w:rsidRPr="0069111B" w:rsidRDefault="0069111B" w:rsidP="006911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1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Количество случаев/</w:t>
            </w:r>
          </w:p>
          <w:p w:rsidR="0069111B" w:rsidRPr="0069111B" w:rsidRDefault="0069111B" w:rsidP="006911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1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Травмировано чел.</w:t>
            </w:r>
          </w:p>
        </w:tc>
        <w:tc>
          <w:tcPr>
            <w:tcW w:w="992" w:type="dxa"/>
            <w:vAlign w:val="center"/>
          </w:tcPr>
          <w:p w:rsidR="0069111B" w:rsidRPr="0069111B" w:rsidRDefault="0069111B" w:rsidP="006C10C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1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5/5</w:t>
            </w:r>
          </w:p>
        </w:tc>
        <w:tc>
          <w:tcPr>
            <w:tcW w:w="1134" w:type="dxa"/>
            <w:vAlign w:val="center"/>
          </w:tcPr>
          <w:p w:rsidR="0069111B" w:rsidRPr="0069111B" w:rsidRDefault="0069111B" w:rsidP="006C10C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1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9/10</w:t>
            </w:r>
          </w:p>
        </w:tc>
        <w:tc>
          <w:tcPr>
            <w:tcW w:w="1134" w:type="dxa"/>
            <w:vAlign w:val="center"/>
          </w:tcPr>
          <w:p w:rsidR="0069111B" w:rsidRPr="0069111B" w:rsidRDefault="0069111B" w:rsidP="006C10C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1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5/5</w:t>
            </w:r>
          </w:p>
        </w:tc>
        <w:tc>
          <w:tcPr>
            <w:tcW w:w="1134" w:type="dxa"/>
            <w:vAlign w:val="center"/>
          </w:tcPr>
          <w:p w:rsidR="0069111B" w:rsidRPr="0069111B" w:rsidRDefault="0069111B" w:rsidP="006C10C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1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7/7</w:t>
            </w:r>
          </w:p>
        </w:tc>
        <w:tc>
          <w:tcPr>
            <w:tcW w:w="1134" w:type="dxa"/>
            <w:vAlign w:val="center"/>
          </w:tcPr>
          <w:p w:rsidR="0069111B" w:rsidRPr="0069111B" w:rsidRDefault="0069111B" w:rsidP="006C10C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1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5/6</w:t>
            </w:r>
          </w:p>
        </w:tc>
        <w:tc>
          <w:tcPr>
            <w:tcW w:w="1134" w:type="dxa"/>
            <w:vAlign w:val="center"/>
          </w:tcPr>
          <w:p w:rsidR="0069111B" w:rsidRPr="0069111B" w:rsidRDefault="0069111B" w:rsidP="006C10C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1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1/1</w:t>
            </w:r>
          </w:p>
        </w:tc>
      </w:tr>
      <w:tr w:rsidR="0069111B" w:rsidRPr="0069111B" w:rsidTr="00142AB1">
        <w:tc>
          <w:tcPr>
            <w:tcW w:w="2836" w:type="dxa"/>
          </w:tcPr>
          <w:p w:rsidR="0069111B" w:rsidRPr="0069111B" w:rsidRDefault="0069111B" w:rsidP="006911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1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Количество  тяжёлых случаев</w:t>
            </w:r>
          </w:p>
        </w:tc>
        <w:tc>
          <w:tcPr>
            <w:tcW w:w="992" w:type="dxa"/>
            <w:vAlign w:val="center"/>
          </w:tcPr>
          <w:p w:rsidR="0069111B" w:rsidRPr="0069111B" w:rsidRDefault="0069111B" w:rsidP="006C10C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1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9111B" w:rsidRPr="0069111B" w:rsidRDefault="0069111B" w:rsidP="006C10C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1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9111B" w:rsidRPr="0069111B" w:rsidRDefault="0069111B" w:rsidP="006C10C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1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9111B" w:rsidRPr="0069111B" w:rsidRDefault="0069111B" w:rsidP="006C10C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1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9111B" w:rsidRPr="0069111B" w:rsidRDefault="0069111B" w:rsidP="006C10C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1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9111B" w:rsidRPr="0069111B" w:rsidRDefault="0069111B" w:rsidP="006C10C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1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69111B" w:rsidRPr="0069111B" w:rsidTr="00142AB1">
        <w:tc>
          <w:tcPr>
            <w:tcW w:w="2836" w:type="dxa"/>
          </w:tcPr>
          <w:p w:rsidR="0069111B" w:rsidRPr="0069111B" w:rsidRDefault="0069111B" w:rsidP="006911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1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 смертельным исходом</w:t>
            </w:r>
          </w:p>
        </w:tc>
        <w:tc>
          <w:tcPr>
            <w:tcW w:w="992" w:type="dxa"/>
            <w:vAlign w:val="center"/>
          </w:tcPr>
          <w:p w:rsidR="0069111B" w:rsidRPr="0069111B" w:rsidRDefault="0069111B" w:rsidP="006C10C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1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9111B" w:rsidRPr="0069111B" w:rsidRDefault="0069111B" w:rsidP="006C10C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1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9111B" w:rsidRPr="0069111B" w:rsidRDefault="0069111B" w:rsidP="006C10C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1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9111B" w:rsidRPr="0069111B" w:rsidRDefault="0069111B" w:rsidP="006C10C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1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9111B" w:rsidRPr="0069111B" w:rsidRDefault="0069111B" w:rsidP="006C10C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1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9111B" w:rsidRPr="0069111B" w:rsidRDefault="0069111B" w:rsidP="006C10C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1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69111B" w:rsidRPr="0069111B" w:rsidRDefault="0069111B" w:rsidP="007E64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69111B">
        <w:rPr>
          <w:rFonts w:ascii="Times New Roman" w:eastAsia="Times New Roman" w:hAnsi="Times New Roman" w:cs="Times New Roman"/>
          <w:sz w:val="28"/>
          <w:szCs w:val="28"/>
        </w:rPr>
        <w:t>За отчётный период технической инспекцией труда Дорпрофжел проведено более 1.3 тысяч проверок, выявлено  8481 нарушение, выдано более 1,3 тысячи представлений об устранении нарушений и 147 требований о приостановке работ в случаях непосредственной угрозы жизни и здоровья работников.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992"/>
        <w:gridCol w:w="993"/>
        <w:gridCol w:w="992"/>
        <w:gridCol w:w="992"/>
        <w:gridCol w:w="992"/>
        <w:gridCol w:w="993"/>
        <w:gridCol w:w="992"/>
      </w:tblGrid>
      <w:tr w:rsidR="0069111B" w:rsidRPr="0069111B" w:rsidTr="00970A2D">
        <w:tc>
          <w:tcPr>
            <w:tcW w:w="2552" w:type="dxa"/>
          </w:tcPr>
          <w:p w:rsidR="0069111B" w:rsidRPr="0069111B" w:rsidRDefault="0069111B" w:rsidP="006911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9111B" w:rsidRPr="00142AB1" w:rsidRDefault="0069111B" w:rsidP="00142A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AB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142AB1">
              <w:rPr>
                <w:rFonts w:ascii="Times New Roman" w:hAnsi="Times New Roman" w:cs="Times New Roman"/>
                <w:sz w:val="24"/>
                <w:szCs w:val="24"/>
              </w:rPr>
              <w:t>пол-е</w:t>
            </w:r>
            <w:proofErr w:type="spellEnd"/>
            <w:proofErr w:type="gramEnd"/>
          </w:p>
          <w:p w:rsidR="0069111B" w:rsidRPr="00142AB1" w:rsidRDefault="0069111B" w:rsidP="00142A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AB1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69111B" w:rsidRPr="00142AB1" w:rsidRDefault="0069111B" w:rsidP="00142A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9111B" w:rsidRPr="00142AB1" w:rsidRDefault="0069111B" w:rsidP="00142A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11B" w:rsidRPr="00142AB1" w:rsidRDefault="0069111B" w:rsidP="00142A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AB1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69111B" w:rsidRPr="00142AB1" w:rsidRDefault="0069111B" w:rsidP="00142A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111B" w:rsidRPr="00142AB1" w:rsidRDefault="0069111B" w:rsidP="00142A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AB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92" w:type="dxa"/>
            <w:vAlign w:val="center"/>
          </w:tcPr>
          <w:p w:rsidR="0069111B" w:rsidRPr="00142AB1" w:rsidRDefault="0069111B" w:rsidP="00142A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11B" w:rsidRPr="00142AB1" w:rsidRDefault="0069111B" w:rsidP="00142A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AB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69111B" w:rsidRPr="00142AB1" w:rsidRDefault="0069111B" w:rsidP="00142A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111B" w:rsidRPr="00142AB1" w:rsidRDefault="0069111B" w:rsidP="00142A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AB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3" w:type="dxa"/>
            <w:vAlign w:val="center"/>
          </w:tcPr>
          <w:p w:rsidR="0069111B" w:rsidRPr="00142AB1" w:rsidRDefault="0069111B" w:rsidP="00142A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AB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142AB1">
              <w:rPr>
                <w:rFonts w:ascii="Times New Roman" w:hAnsi="Times New Roman" w:cs="Times New Roman"/>
                <w:sz w:val="24"/>
                <w:szCs w:val="24"/>
              </w:rPr>
              <w:t>пол-е</w:t>
            </w:r>
            <w:proofErr w:type="spellEnd"/>
            <w:proofErr w:type="gramEnd"/>
          </w:p>
          <w:p w:rsidR="0069111B" w:rsidRPr="00142AB1" w:rsidRDefault="0069111B" w:rsidP="00142A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AB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69111B" w:rsidRPr="00142AB1" w:rsidRDefault="0069111B" w:rsidP="00142A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111B" w:rsidRPr="00142AB1" w:rsidRDefault="0069111B" w:rsidP="00142AB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A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9111B" w:rsidRPr="0069111B" w:rsidTr="00970A2D">
        <w:tc>
          <w:tcPr>
            <w:tcW w:w="2552" w:type="dxa"/>
          </w:tcPr>
          <w:p w:rsidR="0069111B" w:rsidRPr="003B51F5" w:rsidRDefault="0069111B" w:rsidP="0069111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1F5">
              <w:rPr>
                <w:rFonts w:ascii="Times New Roman" w:hAnsi="Times New Roman" w:cs="Times New Roman"/>
                <w:sz w:val="26"/>
                <w:szCs w:val="26"/>
              </w:rPr>
              <w:t>Проведено проверок</w:t>
            </w:r>
          </w:p>
        </w:tc>
        <w:tc>
          <w:tcPr>
            <w:tcW w:w="992" w:type="dxa"/>
            <w:vAlign w:val="center"/>
          </w:tcPr>
          <w:p w:rsidR="0069111B" w:rsidRPr="0069111B" w:rsidRDefault="0069111B" w:rsidP="003B51F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11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93" w:type="dxa"/>
            <w:vAlign w:val="center"/>
          </w:tcPr>
          <w:p w:rsidR="0069111B" w:rsidRPr="0069111B" w:rsidRDefault="0069111B" w:rsidP="003B51F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11B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992" w:type="dxa"/>
            <w:vAlign w:val="center"/>
          </w:tcPr>
          <w:p w:rsidR="0069111B" w:rsidRPr="0069111B" w:rsidRDefault="0069111B" w:rsidP="003B51F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11B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992" w:type="dxa"/>
            <w:vAlign w:val="center"/>
          </w:tcPr>
          <w:p w:rsidR="0069111B" w:rsidRPr="0069111B" w:rsidRDefault="0069111B" w:rsidP="003B51F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1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290</w:t>
            </w:r>
          </w:p>
        </w:tc>
        <w:tc>
          <w:tcPr>
            <w:tcW w:w="992" w:type="dxa"/>
            <w:vAlign w:val="center"/>
          </w:tcPr>
          <w:p w:rsidR="0069111B" w:rsidRPr="0069111B" w:rsidRDefault="0069111B" w:rsidP="003B51F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1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279</w:t>
            </w:r>
          </w:p>
        </w:tc>
        <w:tc>
          <w:tcPr>
            <w:tcW w:w="993" w:type="dxa"/>
            <w:vAlign w:val="center"/>
          </w:tcPr>
          <w:p w:rsidR="0069111B" w:rsidRPr="0069111B" w:rsidRDefault="0069111B" w:rsidP="003B51F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1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992" w:type="dxa"/>
            <w:vAlign w:val="center"/>
          </w:tcPr>
          <w:p w:rsidR="0069111B" w:rsidRPr="0069111B" w:rsidRDefault="0069111B" w:rsidP="003B51F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1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1367</w:t>
            </w:r>
          </w:p>
        </w:tc>
      </w:tr>
      <w:tr w:rsidR="0069111B" w:rsidRPr="0069111B" w:rsidTr="00970A2D">
        <w:tc>
          <w:tcPr>
            <w:tcW w:w="2552" w:type="dxa"/>
          </w:tcPr>
          <w:p w:rsidR="0069111B" w:rsidRPr="003B51F5" w:rsidRDefault="0069111B" w:rsidP="0069111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1F5">
              <w:rPr>
                <w:rFonts w:ascii="Times New Roman" w:hAnsi="Times New Roman" w:cs="Times New Roman"/>
                <w:sz w:val="26"/>
                <w:szCs w:val="26"/>
              </w:rPr>
              <w:t>Выявлено нарушений</w:t>
            </w:r>
          </w:p>
        </w:tc>
        <w:tc>
          <w:tcPr>
            <w:tcW w:w="992" w:type="dxa"/>
            <w:vAlign w:val="center"/>
          </w:tcPr>
          <w:p w:rsidR="0069111B" w:rsidRPr="0069111B" w:rsidRDefault="0069111B" w:rsidP="003B51F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11B"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993" w:type="dxa"/>
            <w:vAlign w:val="center"/>
          </w:tcPr>
          <w:p w:rsidR="0069111B" w:rsidRPr="0069111B" w:rsidRDefault="0069111B" w:rsidP="003B51F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11B">
              <w:rPr>
                <w:rFonts w:ascii="Times New Roman" w:hAnsi="Times New Roman" w:cs="Times New Roman"/>
                <w:sz w:val="28"/>
                <w:szCs w:val="28"/>
              </w:rPr>
              <w:t>1836</w:t>
            </w:r>
          </w:p>
        </w:tc>
        <w:tc>
          <w:tcPr>
            <w:tcW w:w="992" w:type="dxa"/>
            <w:vAlign w:val="center"/>
          </w:tcPr>
          <w:p w:rsidR="0069111B" w:rsidRPr="0069111B" w:rsidRDefault="0069111B" w:rsidP="003B51F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11B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992" w:type="dxa"/>
            <w:vAlign w:val="center"/>
          </w:tcPr>
          <w:p w:rsidR="0069111B" w:rsidRPr="0069111B" w:rsidRDefault="0069111B" w:rsidP="003B51F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1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1706</w:t>
            </w:r>
          </w:p>
        </w:tc>
        <w:tc>
          <w:tcPr>
            <w:tcW w:w="992" w:type="dxa"/>
            <w:vAlign w:val="center"/>
          </w:tcPr>
          <w:p w:rsidR="0069111B" w:rsidRPr="0069111B" w:rsidRDefault="0069111B" w:rsidP="003B51F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1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1605</w:t>
            </w:r>
          </w:p>
        </w:tc>
        <w:tc>
          <w:tcPr>
            <w:tcW w:w="993" w:type="dxa"/>
            <w:vAlign w:val="center"/>
          </w:tcPr>
          <w:p w:rsidR="0069111B" w:rsidRPr="0069111B" w:rsidRDefault="0069111B" w:rsidP="003B51F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1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757</w:t>
            </w:r>
          </w:p>
        </w:tc>
        <w:tc>
          <w:tcPr>
            <w:tcW w:w="992" w:type="dxa"/>
            <w:vAlign w:val="center"/>
          </w:tcPr>
          <w:p w:rsidR="0069111B" w:rsidRPr="0069111B" w:rsidRDefault="0069111B" w:rsidP="003B51F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1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8481</w:t>
            </w:r>
          </w:p>
        </w:tc>
      </w:tr>
      <w:tr w:rsidR="0069111B" w:rsidRPr="0069111B" w:rsidTr="00970A2D">
        <w:tc>
          <w:tcPr>
            <w:tcW w:w="2552" w:type="dxa"/>
          </w:tcPr>
          <w:p w:rsidR="0069111B" w:rsidRPr="003B51F5" w:rsidRDefault="0069111B" w:rsidP="0069111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1F5">
              <w:rPr>
                <w:rFonts w:ascii="Times New Roman" w:hAnsi="Times New Roman" w:cs="Times New Roman"/>
                <w:sz w:val="26"/>
                <w:szCs w:val="26"/>
              </w:rPr>
              <w:t xml:space="preserve">Выдано представлений </w:t>
            </w:r>
          </w:p>
        </w:tc>
        <w:tc>
          <w:tcPr>
            <w:tcW w:w="992" w:type="dxa"/>
            <w:vAlign w:val="center"/>
          </w:tcPr>
          <w:p w:rsidR="0069111B" w:rsidRPr="0069111B" w:rsidRDefault="0069111B" w:rsidP="003B51F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11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3" w:type="dxa"/>
            <w:vAlign w:val="center"/>
          </w:tcPr>
          <w:p w:rsidR="0069111B" w:rsidRPr="0069111B" w:rsidRDefault="0069111B" w:rsidP="003B51F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11B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992" w:type="dxa"/>
            <w:vAlign w:val="center"/>
          </w:tcPr>
          <w:p w:rsidR="0069111B" w:rsidRPr="0069111B" w:rsidRDefault="0069111B" w:rsidP="003B51F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11B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992" w:type="dxa"/>
            <w:vAlign w:val="center"/>
          </w:tcPr>
          <w:p w:rsidR="0069111B" w:rsidRPr="0069111B" w:rsidRDefault="0069111B" w:rsidP="003B51F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1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284</w:t>
            </w:r>
          </w:p>
        </w:tc>
        <w:tc>
          <w:tcPr>
            <w:tcW w:w="992" w:type="dxa"/>
            <w:vAlign w:val="center"/>
          </w:tcPr>
          <w:p w:rsidR="0069111B" w:rsidRPr="0069111B" w:rsidRDefault="0069111B" w:rsidP="003B51F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1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270</w:t>
            </w:r>
          </w:p>
        </w:tc>
        <w:tc>
          <w:tcPr>
            <w:tcW w:w="993" w:type="dxa"/>
            <w:vAlign w:val="center"/>
          </w:tcPr>
          <w:p w:rsidR="0069111B" w:rsidRPr="0069111B" w:rsidRDefault="0069111B" w:rsidP="003B51F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1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992" w:type="dxa"/>
            <w:vAlign w:val="center"/>
          </w:tcPr>
          <w:p w:rsidR="0069111B" w:rsidRPr="0069111B" w:rsidRDefault="0069111B" w:rsidP="003B51F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1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1305</w:t>
            </w:r>
          </w:p>
        </w:tc>
      </w:tr>
      <w:tr w:rsidR="0069111B" w:rsidRPr="0069111B" w:rsidTr="00970A2D">
        <w:tc>
          <w:tcPr>
            <w:tcW w:w="2552" w:type="dxa"/>
          </w:tcPr>
          <w:p w:rsidR="0069111B" w:rsidRPr="003B51F5" w:rsidRDefault="0069111B" w:rsidP="0069111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1F5">
              <w:rPr>
                <w:rFonts w:ascii="Times New Roman" w:hAnsi="Times New Roman" w:cs="Times New Roman"/>
                <w:sz w:val="26"/>
                <w:szCs w:val="26"/>
              </w:rPr>
              <w:t>Предъявлено требований о приостановке работ</w:t>
            </w:r>
          </w:p>
        </w:tc>
        <w:tc>
          <w:tcPr>
            <w:tcW w:w="992" w:type="dxa"/>
            <w:vAlign w:val="center"/>
          </w:tcPr>
          <w:p w:rsidR="0069111B" w:rsidRPr="0069111B" w:rsidRDefault="0069111B" w:rsidP="003B51F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11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  <w:vAlign w:val="center"/>
          </w:tcPr>
          <w:p w:rsidR="0069111B" w:rsidRPr="0069111B" w:rsidRDefault="0069111B" w:rsidP="003B51F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11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69111B" w:rsidRPr="0069111B" w:rsidRDefault="0069111B" w:rsidP="003B51F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11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vAlign w:val="center"/>
          </w:tcPr>
          <w:p w:rsidR="0069111B" w:rsidRPr="0069111B" w:rsidRDefault="0069111B" w:rsidP="003B51F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1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992" w:type="dxa"/>
            <w:vAlign w:val="center"/>
          </w:tcPr>
          <w:p w:rsidR="0069111B" w:rsidRPr="0069111B" w:rsidRDefault="0069111B" w:rsidP="003B51F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1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993" w:type="dxa"/>
            <w:vAlign w:val="center"/>
          </w:tcPr>
          <w:p w:rsidR="0069111B" w:rsidRPr="0069111B" w:rsidRDefault="0069111B" w:rsidP="003B51F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1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69111B" w:rsidRPr="0069111B" w:rsidRDefault="0069111B" w:rsidP="003B51F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1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</w:t>
            </w:r>
          </w:p>
        </w:tc>
      </w:tr>
    </w:tbl>
    <w:p w:rsidR="00EC7DEA" w:rsidRDefault="00EC7DEA" w:rsidP="007E642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работают председатели ППО ВЧДЭ-Улан-Удэ Лисицкая Елена Станиславовна, ПЧ Слюдянка Золотарёва Елена Михайловна и другие.</w:t>
      </w:r>
    </w:p>
    <w:p w:rsidR="00DD3153" w:rsidRDefault="005E4535" w:rsidP="007E642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4941">
        <w:rPr>
          <w:rFonts w:ascii="Times New Roman" w:hAnsi="Times New Roman" w:cs="Times New Roman"/>
          <w:sz w:val="28"/>
          <w:szCs w:val="28"/>
        </w:rPr>
        <w:t>едется</w:t>
      </w:r>
      <w:r>
        <w:rPr>
          <w:rFonts w:ascii="Times New Roman" w:hAnsi="Times New Roman" w:cs="Times New Roman"/>
          <w:sz w:val="28"/>
          <w:szCs w:val="28"/>
        </w:rPr>
        <w:t xml:space="preserve"> работа по улучшению состояния санитарно-бытовых помещений. </w:t>
      </w:r>
    </w:p>
    <w:p w:rsidR="00646406" w:rsidRDefault="005E4535" w:rsidP="007E642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Введены новые цеха эксплуатации </w:t>
      </w:r>
      <w:r w:rsidR="00DD3153">
        <w:rPr>
          <w:rFonts w:ascii="Times New Roman" w:hAnsi="Times New Roman" w:cs="Times New Roman"/>
          <w:sz w:val="28"/>
          <w:szCs w:val="28"/>
        </w:rPr>
        <w:t xml:space="preserve">локомотивных депо (Зима, </w:t>
      </w:r>
      <w:proofErr w:type="spellStart"/>
      <w:r w:rsidR="00DD3153">
        <w:rPr>
          <w:rFonts w:ascii="Times New Roman" w:hAnsi="Times New Roman" w:cs="Times New Roman"/>
          <w:sz w:val="28"/>
          <w:szCs w:val="28"/>
        </w:rPr>
        <w:t>Коршуниха</w:t>
      </w:r>
      <w:proofErr w:type="spellEnd"/>
      <w:r w:rsidR="00DD3153">
        <w:rPr>
          <w:rFonts w:ascii="Times New Roman" w:hAnsi="Times New Roman" w:cs="Times New Roman"/>
          <w:sz w:val="28"/>
          <w:szCs w:val="28"/>
        </w:rPr>
        <w:t>, Усть-Илимск),</w:t>
      </w:r>
      <w:r w:rsidR="003B184A">
        <w:rPr>
          <w:rFonts w:ascii="Times New Roman" w:hAnsi="Times New Roman" w:cs="Times New Roman"/>
          <w:sz w:val="28"/>
          <w:szCs w:val="28"/>
        </w:rPr>
        <w:t xml:space="preserve"> комнаты отдыха локомотивных бригад </w:t>
      </w:r>
      <w:proofErr w:type="spellStart"/>
      <w:r w:rsidR="003B184A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3B184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3B184A">
        <w:rPr>
          <w:rFonts w:ascii="Times New Roman" w:hAnsi="Times New Roman" w:cs="Times New Roman"/>
          <w:sz w:val="28"/>
          <w:szCs w:val="28"/>
        </w:rPr>
        <w:t>ена</w:t>
      </w:r>
      <w:proofErr w:type="spellEnd"/>
      <w:r w:rsidR="003B184A">
        <w:rPr>
          <w:rFonts w:ascii="Times New Roman" w:hAnsi="Times New Roman" w:cs="Times New Roman"/>
          <w:sz w:val="28"/>
          <w:szCs w:val="28"/>
        </w:rPr>
        <w:t>,</w:t>
      </w:r>
      <w:r w:rsidR="00DD3153">
        <w:rPr>
          <w:rFonts w:ascii="Times New Roman" w:hAnsi="Times New Roman" w:cs="Times New Roman"/>
          <w:sz w:val="28"/>
          <w:szCs w:val="28"/>
        </w:rPr>
        <w:t xml:space="preserve"> большая работа проведена по улучшению санитарно-бытовых помещений по вагонному хозяйству, по службе пути</w:t>
      </w:r>
      <w:r w:rsidR="003B184A">
        <w:rPr>
          <w:rFonts w:ascii="Times New Roman" w:hAnsi="Times New Roman" w:cs="Times New Roman"/>
          <w:sz w:val="28"/>
          <w:szCs w:val="28"/>
        </w:rPr>
        <w:t>, дирекции по ремонту пути</w:t>
      </w:r>
      <w:r w:rsidR="00DD3153">
        <w:rPr>
          <w:rFonts w:ascii="Times New Roman" w:hAnsi="Times New Roman" w:cs="Times New Roman"/>
          <w:sz w:val="28"/>
          <w:szCs w:val="28"/>
        </w:rPr>
        <w:t>.</w:t>
      </w:r>
    </w:p>
    <w:p w:rsidR="00DD3153" w:rsidRDefault="00DD3153" w:rsidP="007E642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Приобретаются модульные пункты обогрева</w:t>
      </w:r>
      <w:r w:rsidR="006C31E3">
        <w:rPr>
          <w:rFonts w:ascii="Times New Roman" w:hAnsi="Times New Roman" w:cs="Times New Roman"/>
          <w:sz w:val="28"/>
          <w:szCs w:val="28"/>
        </w:rPr>
        <w:t xml:space="preserve"> – 13 шт. и 21 </w:t>
      </w:r>
      <w:proofErr w:type="gramStart"/>
      <w:r w:rsidR="006C31E3">
        <w:rPr>
          <w:rFonts w:ascii="Times New Roman" w:hAnsi="Times New Roman" w:cs="Times New Roman"/>
          <w:sz w:val="28"/>
          <w:szCs w:val="28"/>
        </w:rPr>
        <w:t>табельная</w:t>
      </w:r>
      <w:proofErr w:type="gramEnd"/>
      <w:r w:rsidR="006C31E3">
        <w:rPr>
          <w:rFonts w:ascii="Times New Roman" w:hAnsi="Times New Roman" w:cs="Times New Roman"/>
          <w:sz w:val="28"/>
          <w:szCs w:val="28"/>
        </w:rPr>
        <w:t>, вагоны (53 шт.)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153" w:rsidRDefault="006C31E3" w:rsidP="007E642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активном участии </w:t>
      </w:r>
      <w:r w:rsidR="003408D3">
        <w:rPr>
          <w:rFonts w:ascii="Times New Roman" w:hAnsi="Times New Roman" w:cs="Times New Roman"/>
          <w:sz w:val="28"/>
          <w:szCs w:val="28"/>
        </w:rPr>
        <w:t xml:space="preserve">уполномоченных по охране труда и общественных инспекторов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D3153">
        <w:rPr>
          <w:rFonts w:ascii="Times New Roman" w:hAnsi="Times New Roman" w:cs="Times New Roman"/>
          <w:sz w:val="28"/>
          <w:szCs w:val="28"/>
        </w:rPr>
        <w:t>рои</w:t>
      </w:r>
      <w:r>
        <w:rPr>
          <w:rFonts w:ascii="Times New Roman" w:hAnsi="Times New Roman" w:cs="Times New Roman"/>
          <w:sz w:val="28"/>
          <w:szCs w:val="28"/>
        </w:rPr>
        <w:t>сходят</w:t>
      </w:r>
      <w:r w:rsidR="00DD3153">
        <w:rPr>
          <w:rFonts w:ascii="Times New Roman" w:hAnsi="Times New Roman" w:cs="Times New Roman"/>
          <w:sz w:val="28"/>
          <w:szCs w:val="28"/>
        </w:rPr>
        <w:t xml:space="preserve"> изменения по содержанию устройств жизнеобеспечения в кабинах локомотивов.</w:t>
      </w:r>
    </w:p>
    <w:p w:rsidR="00DD3153" w:rsidRDefault="003408D3" w:rsidP="007E642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3153">
        <w:rPr>
          <w:rFonts w:ascii="Times New Roman" w:hAnsi="Times New Roman" w:cs="Times New Roman"/>
          <w:sz w:val="28"/>
          <w:szCs w:val="28"/>
        </w:rPr>
        <w:t>роведена работа по обучению и обязательному участию профсоюзного актива</w:t>
      </w:r>
      <w:r>
        <w:rPr>
          <w:rFonts w:ascii="Times New Roman" w:hAnsi="Times New Roman" w:cs="Times New Roman"/>
          <w:sz w:val="28"/>
          <w:szCs w:val="28"/>
        </w:rPr>
        <w:t xml:space="preserve"> в специальной оценке условий труда</w:t>
      </w:r>
      <w:r w:rsidR="00DD3153">
        <w:rPr>
          <w:rFonts w:ascii="Times New Roman" w:hAnsi="Times New Roman" w:cs="Times New Roman"/>
          <w:sz w:val="28"/>
          <w:szCs w:val="28"/>
        </w:rPr>
        <w:t>.</w:t>
      </w:r>
    </w:p>
    <w:p w:rsidR="004A10E2" w:rsidRDefault="00982BCC" w:rsidP="007E642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при снижении</w:t>
      </w:r>
      <w:r w:rsidR="00DD3153">
        <w:rPr>
          <w:rFonts w:ascii="Times New Roman" w:hAnsi="Times New Roman" w:cs="Times New Roman"/>
          <w:sz w:val="28"/>
          <w:szCs w:val="28"/>
        </w:rPr>
        <w:t xml:space="preserve"> процентов доплат за вредные условия труда, уровень </w:t>
      </w:r>
      <w:r w:rsidR="004A10E2">
        <w:rPr>
          <w:rFonts w:ascii="Times New Roman" w:hAnsi="Times New Roman" w:cs="Times New Roman"/>
          <w:sz w:val="28"/>
          <w:szCs w:val="28"/>
        </w:rPr>
        <w:t>заработной платы удалось сохранить, применив другие стимулирующие выплаты.</w:t>
      </w:r>
    </w:p>
    <w:p w:rsidR="00DD3153" w:rsidRDefault="004A10E2" w:rsidP="007E642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активной позиции профсоюзного комитета ДЦС Вихоревка возобновлена выдача молока работникам с вредными условиями труда из-за наличия соответствующих факторов на отдельных рабочих местах</w:t>
      </w:r>
      <w:r w:rsidR="00982BCC">
        <w:rPr>
          <w:rFonts w:ascii="Times New Roman" w:hAnsi="Times New Roman" w:cs="Times New Roman"/>
          <w:sz w:val="28"/>
          <w:szCs w:val="28"/>
        </w:rPr>
        <w:t xml:space="preserve">, по инициативе председателей ППО дистанций пути проводится внеочередная </w:t>
      </w:r>
      <w:proofErr w:type="spellStart"/>
      <w:r w:rsidR="00982BCC"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 w:rsidR="00982BC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982BCC">
        <w:rPr>
          <w:rFonts w:ascii="Times New Roman" w:hAnsi="Times New Roman" w:cs="Times New Roman"/>
          <w:sz w:val="28"/>
          <w:szCs w:val="28"/>
        </w:rPr>
        <w:t>ценка</w:t>
      </w:r>
      <w:proofErr w:type="spellEnd"/>
      <w:r w:rsidR="00982BCC">
        <w:rPr>
          <w:rFonts w:ascii="Times New Roman" w:hAnsi="Times New Roman" w:cs="Times New Roman"/>
          <w:sz w:val="28"/>
          <w:szCs w:val="28"/>
        </w:rPr>
        <w:t xml:space="preserve"> на рабочих местах </w:t>
      </w:r>
      <w:proofErr w:type="spellStart"/>
      <w:r w:rsidR="00982BCC">
        <w:rPr>
          <w:rFonts w:ascii="Times New Roman" w:hAnsi="Times New Roman" w:cs="Times New Roman"/>
          <w:sz w:val="28"/>
          <w:szCs w:val="28"/>
        </w:rPr>
        <w:t>дефектоскопистов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10E2" w:rsidRDefault="004A10E2" w:rsidP="007E642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работников спецодеждой,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репеллентами и другими средствами индивидуальной защиты.</w:t>
      </w:r>
    </w:p>
    <w:p w:rsidR="006A588E" w:rsidRPr="006A588E" w:rsidRDefault="006A588E" w:rsidP="007E642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58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Снижается количество рабочих ме</w:t>
      </w:r>
      <w:proofErr w:type="gramStart"/>
      <w:r w:rsidRPr="006A58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 с вр</w:t>
      </w:r>
      <w:proofErr w:type="gramEnd"/>
      <w:r w:rsidRPr="006A58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едными условиями труда. В отч</w:t>
      </w:r>
      <w:r w:rsidR="00970A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етном </w:t>
      </w:r>
      <w:proofErr w:type="gramStart"/>
      <w:r w:rsidR="00970A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периоде</w:t>
      </w:r>
      <w:proofErr w:type="gramEnd"/>
      <w:r w:rsidR="00970A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доля рабочих мест</w:t>
      </w:r>
      <w:r w:rsidRPr="006A58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вредными условиями снижена с 33% до 24,9% -   это 4740 рабочих мест из 18996 тыс.</w:t>
      </w:r>
      <w:r w:rsidRPr="006A5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58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Доля работников Компании, которые трудятся на вредных условиях, сократилась на 3,4%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A588E" w:rsidRPr="006A588E" w:rsidRDefault="006A588E" w:rsidP="007E6421">
      <w:pPr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6A58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Доля работающих во вредных условиях труда отражена на диаграмме</w:t>
      </w:r>
      <w:proofErr w:type="gramEnd"/>
    </w:p>
    <w:p w:rsidR="006A588E" w:rsidRDefault="006A588E" w:rsidP="006A588E">
      <w:pPr>
        <w:ind w:left="-709" w:firstLine="283"/>
        <w:jc w:val="center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noProof/>
          <w:color w:val="FF0000"/>
          <w:sz w:val="28"/>
          <w:szCs w:val="28"/>
        </w:rPr>
        <w:drawing>
          <wp:inline distT="0" distB="0" distL="0" distR="0" wp14:anchorId="69196386" wp14:editId="0E0BFEA0">
            <wp:extent cx="5000625" cy="3114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22A" w:rsidRPr="0002322A" w:rsidRDefault="0002322A" w:rsidP="009C15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73CDD">
        <w:rPr>
          <w:rFonts w:eastAsia="Times New Roman"/>
          <w:sz w:val="28"/>
          <w:szCs w:val="28"/>
        </w:rPr>
        <w:lastRenderedPageBreak/>
        <w:t xml:space="preserve">                   </w:t>
      </w:r>
      <w:r>
        <w:rPr>
          <w:rFonts w:eastAsia="Times New Roman"/>
          <w:sz w:val="28"/>
          <w:szCs w:val="28"/>
        </w:rPr>
        <w:t xml:space="preserve">                      </w:t>
      </w:r>
      <w:r w:rsidR="009C1558">
        <w:rPr>
          <w:rFonts w:ascii="Times New Roman" w:eastAsia="Times New Roman" w:hAnsi="Times New Roman" w:cs="Times New Roman"/>
          <w:sz w:val="28"/>
          <w:szCs w:val="28"/>
          <w:u w:val="single"/>
        </w:rPr>
        <w:t>Общественный к</w:t>
      </w:r>
      <w:r w:rsidRPr="0002322A">
        <w:rPr>
          <w:rFonts w:ascii="Times New Roman" w:eastAsia="Times New Roman" w:hAnsi="Times New Roman" w:cs="Times New Roman"/>
          <w:sz w:val="28"/>
          <w:szCs w:val="28"/>
          <w:u w:val="single"/>
        </w:rPr>
        <w:t>онтроль</w:t>
      </w:r>
    </w:p>
    <w:p w:rsidR="0002322A" w:rsidRPr="0002322A" w:rsidRDefault="0002322A" w:rsidP="009C15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3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Большую работу по обеспечению безопасности движения поездов и обеспечения безопасных условий труда, проводят общественные инспектора по безопасности движения поездов и уполномоченные по охране труда. За отчётный п</w:t>
      </w:r>
      <w:r w:rsidR="00FF54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ериод ими проведено более 125 ты</w:t>
      </w:r>
      <w:r w:rsidRPr="00023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сяч проверок (ОИБД 50421, УОТ 75550), при которых выявлено более 427 тысяч нарушений (ОИБД 303825, УОТ123231). Общественными инспект</w:t>
      </w:r>
      <w:r w:rsidR="00FF54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23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рами применено1145 запретных мер</w:t>
      </w:r>
      <w:r w:rsidRPr="0002322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23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случаях угрожающих безопасности движения поездов и угрозе жизни работников, а уполномоченными по охране труда подано 4662 предложения,</w:t>
      </w:r>
      <w:r w:rsidRPr="0002322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23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направленных на улучшение условий труда и быта работников.</w:t>
      </w:r>
      <w:r w:rsidRPr="0002322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C15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322A" w:rsidRPr="0002322A" w:rsidRDefault="0002322A" w:rsidP="009C15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3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активную работу поощрено 775 общественных инспекторов и более 1,5 тысяч уполномоченных по охране труда</w:t>
      </w:r>
      <w:r w:rsidR="00D33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3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счёт средств РОСПРФЖЕЛ и работодателя.</w:t>
      </w:r>
    </w:p>
    <w:p w:rsidR="0002322A" w:rsidRPr="0002322A" w:rsidRDefault="0002322A" w:rsidP="009C15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3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2018-2019 гг. по </w:t>
      </w:r>
      <w:r w:rsidR="004B1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</w:t>
      </w:r>
      <w:r w:rsidRPr="00023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тивационным заездам отдохнуло более 40 человек.                                               </w:t>
      </w:r>
    </w:p>
    <w:p w:rsidR="0002322A" w:rsidRPr="0002322A" w:rsidRDefault="0002322A" w:rsidP="009C15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23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Итоги работы ОИБД</w:t>
      </w:r>
      <w:r w:rsidRPr="0002322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836"/>
        <w:gridCol w:w="1134"/>
        <w:gridCol w:w="1134"/>
        <w:gridCol w:w="1134"/>
        <w:gridCol w:w="1134"/>
        <w:gridCol w:w="1134"/>
        <w:gridCol w:w="1134"/>
      </w:tblGrid>
      <w:tr w:rsidR="0002322A" w:rsidRPr="0002322A" w:rsidTr="00AE35C6">
        <w:trPr>
          <w:trHeight w:val="20"/>
        </w:trPr>
        <w:tc>
          <w:tcPr>
            <w:tcW w:w="2836" w:type="dxa"/>
            <w:vAlign w:val="center"/>
          </w:tcPr>
          <w:p w:rsidR="0002322A" w:rsidRPr="004B1AAE" w:rsidRDefault="0002322A" w:rsidP="00AE35C6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322A" w:rsidRPr="004B1AAE" w:rsidRDefault="0002322A" w:rsidP="00AE35C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4B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пол-е</w:t>
            </w:r>
            <w:proofErr w:type="spellEnd"/>
            <w:proofErr w:type="gramEnd"/>
          </w:p>
          <w:p w:rsidR="0002322A" w:rsidRPr="004B1AAE" w:rsidRDefault="0002322A" w:rsidP="00AE35C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г.</w:t>
            </w:r>
          </w:p>
          <w:p w:rsidR="0002322A" w:rsidRPr="004B1AAE" w:rsidRDefault="0002322A" w:rsidP="00AE35C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322A" w:rsidRPr="004B1AAE" w:rsidRDefault="0002322A" w:rsidP="00AE35C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322A" w:rsidRPr="004B1AAE" w:rsidRDefault="0002322A" w:rsidP="00AE35C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г.</w:t>
            </w:r>
          </w:p>
          <w:p w:rsidR="0002322A" w:rsidRPr="004B1AAE" w:rsidRDefault="0002322A" w:rsidP="00AE35C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322A" w:rsidRPr="004B1AAE" w:rsidRDefault="0002322A" w:rsidP="00AE35C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1134" w:type="dxa"/>
            <w:vAlign w:val="center"/>
          </w:tcPr>
          <w:p w:rsidR="0002322A" w:rsidRPr="004B1AAE" w:rsidRDefault="0002322A" w:rsidP="00AE35C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322A" w:rsidRPr="004B1AAE" w:rsidRDefault="0002322A" w:rsidP="00AE35C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  <w:p w:rsidR="0002322A" w:rsidRPr="004B1AAE" w:rsidRDefault="0002322A" w:rsidP="00AE35C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322A" w:rsidRPr="004B1AAE" w:rsidRDefault="0002322A" w:rsidP="00AE35C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134" w:type="dxa"/>
            <w:vAlign w:val="center"/>
          </w:tcPr>
          <w:p w:rsidR="0002322A" w:rsidRPr="004B1AAE" w:rsidRDefault="0002322A" w:rsidP="00AE35C6">
            <w:pPr>
              <w:pStyle w:val="ac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B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пол-е</w:t>
            </w:r>
            <w:proofErr w:type="spellEnd"/>
            <w:proofErr w:type="gramEnd"/>
          </w:p>
          <w:p w:rsidR="0002322A" w:rsidRPr="004B1AAE" w:rsidRDefault="0002322A" w:rsidP="00AE35C6">
            <w:pPr>
              <w:pStyle w:val="ac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г.</w:t>
            </w:r>
          </w:p>
          <w:p w:rsidR="0002322A" w:rsidRPr="004B1AAE" w:rsidRDefault="0002322A" w:rsidP="00AE35C6">
            <w:pPr>
              <w:pStyle w:val="ac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322A" w:rsidRPr="0002322A" w:rsidTr="00AE35C6">
        <w:trPr>
          <w:trHeight w:val="20"/>
        </w:trPr>
        <w:tc>
          <w:tcPr>
            <w:tcW w:w="2836" w:type="dxa"/>
            <w:vAlign w:val="center"/>
          </w:tcPr>
          <w:p w:rsidR="0002322A" w:rsidRPr="004B1AAE" w:rsidRDefault="0002322A" w:rsidP="00AE35C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A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ОИБД</w:t>
            </w:r>
          </w:p>
        </w:tc>
        <w:tc>
          <w:tcPr>
            <w:tcW w:w="1134" w:type="dxa"/>
            <w:vAlign w:val="center"/>
          </w:tcPr>
          <w:p w:rsidR="0002322A" w:rsidRPr="004B1AAE" w:rsidRDefault="0002322A" w:rsidP="00CA220D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</w:t>
            </w:r>
          </w:p>
        </w:tc>
        <w:tc>
          <w:tcPr>
            <w:tcW w:w="1134" w:type="dxa"/>
            <w:vAlign w:val="center"/>
          </w:tcPr>
          <w:p w:rsidR="0002322A" w:rsidRPr="004B1AAE" w:rsidRDefault="0002322A" w:rsidP="00CA220D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433</w:t>
            </w:r>
          </w:p>
        </w:tc>
        <w:tc>
          <w:tcPr>
            <w:tcW w:w="1134" w:type="dxa"/>
            <w:vAlign w:val="center"/>
          </w:tcPr>
          <w:p w:rsidR="0002322A" w:rsidRPr="004B1AAE" w:rsidRDefault="0002322A" w:rsidP="00CA220D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1134" w:type="dxa"/>
            <w:vAlign w:val="center"/>
          </w:tcPr>
          <w:p w:rsidR="0002322A" w:rsidRPr="004B1AAE" w:rsidRDefault="0002322A" w:rsidP="00CA220D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</w:t>
            </w:r>
          </w:p>
        </w:tc>
        <w:tc>
          <w:tcPr>
            <w:tcW w:w="1134" w:type="dxa"/>
            <w:vAlign w:val="center"/>
          </w:tcPr>
          <w:p w:rsidR="0002322A" w:rsidRPr="004B1AAE" w:rsidRDefault="0002322A" w:rsidP="00CA220D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</w:t>
            </w:r>
          </w:p>
        </w:tc>
        <w:tc>
          <w:tcPr>
            <w:tcW w:w="1134" w:type="dxa"/>
            <w:vAlign w:val="center"/>
          </w:tcPr>
          <w:p w:rsidR="0002322A" w:rsidRPr="004B1AAE" w:rsidRDefault="0002322A" w:rsidP="00CA220D">
            <w:pPr>
              <w:pStyle w:val="ac"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426</w:t>
            </w:r>
          </w:p>
        </w:tc>
      </w:tr>
      <w:tr w:rsidR="0002322A" w:rsidRPr="0002322A" w:rsidTr="00AE35C6">
        <w:trPr>
          <w:trHeight w:val="20"/>
        </w:trPr>
        <w:tc>
          <w:tcPr>
            <w:tcW w:w="2836" w:type="dxa"/>
            <w:vAlign w:val="center"/>
          </w:tcPr>
          <w:p w:rsidR="0002322A" w:rsidRPr="004B1AAE" w:rsidRDefault="0002322A" w:rsidP="00AE35C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A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 проверок</w:t>
            </w:r>
          </w:p>
        </w:tc>
        <w:tc>
          <w:tcPr>
            <w:tcW w:w="1134" w:type="dxa"/>
            <w:vAlign w:val="center"/>
          </w:tcPr>
          <w:p w:rsidR="0002322A" w:rsidRPr="004B1AAE" w:rsidRDefault="0002322A" w:rsidP="00CA220D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9325</w:t>
            </w:r>
          </w:p>
        </w:tc>
        <w:tc>
          <w:tcPr>
            <w:tcW w:w="1134" w:type="dxa"/>
            <w:vAlign w:val="center"/>
          </w:tcPr>
          <w:p w:rsidR="0002322A" w:rsidRPr="004B1AAE" w:rsidRDefault="0002322A" w:rsidP="00CA220D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14881</w:t>
            </w:r>
          </w:p>
        </w:tc>
        <w:tc>
          <w:tcPr>
            <w:tcW w:w="1134" w:type="dxa"/>
            <w:vAlign w:val="center"/>
          </w:tcPr>
          <w:p w:rsidR="0002322A" w:rsidRPr="004B1AAE" w:rsidRDefault="0002322A" w:rsidP="00CA220D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8127</w:t>
            </w:r>
          </w:p>
        </w:tc>
        <w:tc>
          <w:tcPr>
            <w:tcW w:w="1134" w:type="dxa"/>
            <w:vAlign w:val="center"/>
          </w:tcPr>
          <w:p w:rsidR="0002322A" w:rsidRPr="004B1AAE" w:rsidRDefault="0002322A" w:rsidP="00CA220D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7532</w:t>
            </w:r>
          </w:p>
        </w:tc>
        <w:tc>
          <w:tcPr>
            <w:tcW w:w="1134" w:type="dxa"/>
            <w:vAlign w:val="center"/>
          </w:tcPr>
          <w:p w:rsidR="0002322A" w:rsidRPr="004B1AAE" w:rsidRDefault="0002322A" w:rsidP="00CA220D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7337</w:t>
            </w:r>
          </w:p>
        </w:tc>
        <w:tc>
          <w:tcPr>
            <w:tcW w:w="1134" w:type="dxa"/>
            <w:vAlign w:val="center"/>
          </w:tcPr>
          <w:p w:rsidR="0002322A" w:rsidRPr="004B1AAE" w:rsidRDefault="0002322A" w:rsidP="00CA220D">
            <w:pPr>
              <w:pStyle w:val="ac"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3219</w:t>
            </w:r>
          </w:p>
        </w:tc>
      </w:tr>
      <w:tr w:rsidR="0002322A" w:rsidRPr="0002322A" w:rsidTr="00AE35C6">
        <w:trPr>
          <w:trHeight w:val="20"/>
        </w:trPr>
        <w:tc>
          <w:tcPr>
            <w:tcW w:w="2836" w:type="dxa"/>
            <w:vAlign w:val="center"/>
          </w:tcPr>
          <w:p w:rsidR="0002322A" w:rsidRPr="004B1AAE" w:rsidRDefault="0002322A" w:rsidP="00AE35C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A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1134" w:type="dxa"/>
            <w:vAlign w:val="center"/>
          </w:tcPr>
          <w:p w:rsidR="0002322A" w:rsidRPr="004B1AAE" w:rsidRDefault="0002322A" w:rsidP="00CA220D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72077</w:t>
            </w:r>
          </w:p>
        </w:tc>
        <w:tc>
          <w:tcPr>
            <w:tcW w:w="1134" w:type="dxa"/>
            <w:vAlign w:val="center"/>
          </w:tcPr>
          <w:p w:rsidR="0002322A" w:rsidRPr="004B1AAE" w:rsidRDefault="0002322A" w:rsidP="00CA220D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105369</w:t>
            </w:r>
          </w:p>
        </w:tc>
        <w:tc>
          <w:tcPr>
            <w:tcW w:w="1134" w:type="dxa"/>
            <w:vAlign w:val="center"/>
          </w:tcPr>
          <w:p w:rsidR="0002322A" w:rsidRPr="004B1AAE" w:rsidRDefault="0002322A" w:rsidP="00CA220D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33499</w:t>
            </w:r>
          </w:p>
        </w:tc>
        <w:tc>
          <w:tcPr>
            <w:tcW w:w="1134" w:type="dxa"/>
            <w:vAlign w:val="center"/>
          </w:tcPr>
          <w:p w:rsidR="0002322A" w:rsidRPr="004B1AAE" w:rsidRDefault="0002322A" w:rsidP="00CA220D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39826</w:t>
            </w:r>
          </w:p>
        </w:tc>
        <w:tc>
          <w:tcPr>
            <w:tcW w:w="1134" w:type="dxa"/>
            <w:vAlign w:val="center"/>
          </w:tcPr>
          <w:p w:rsidR="0002322A" w:rsidRPr="004B1AAE" w:rsidRDefault="0002322A" w:rsidP="00CA220D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34017</w:t>
            </w:r>
          </w:p>
        </w:tc>
        <w:tc>
          <w:tcPr>
            <w:tcW w:w="1134" w:type="dxa"/>
            <w:vAlign w:val="center"/>
          </w:tcPr>
          <w:p w:rsidR="0002322A" w:rsidRPr="004B1AAE" w:rsidRDefault="0002322A" w:rsidP="00CA220D">
            <w:pPr>
              <w:pStyle w:val="ac"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19037</w:t>
            </w:r>
          </w:p>
        </w:tc>
      </w:tr>
      <w:tr w:rsidR="0002322A" w:rsidRPr="0002322A" w:rsidTr="00AE35C6">
        <w:trPr>
          <w:trHeight w:val="20"/>
        </w:trPr>
        <w:tc>
          <w:tcPr>
            <w:tcW w:w="2836" w:type="dxa"/>
            <w:vAlign w:val="center"/>
          </w:tcPr>
          <w:p w:rsidR="0002322A" w:rsidRPr="004B1AAE" w:rsidRDefault="0002322A" w:rsidP="00AE35C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A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запретных мер</w:t>
            </w:r>
          </w:p>
        </w:tc>
        <w:tc>
          <w:tcPr>
            <w:tcW w:w="1134" w:type="dxa"/>
            <w:vAlign w:val="center"/>
          </w:tcPr>
          <w:p w:rsidR="0002322A" w:rsidRPr="004B1AAE" w:rsidRDefault="0002322A" w:rsidP="00CA220D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134" w:type="dxa"/>
            <w:vAlign w:val="center"/>
          </w:tcPr>
          <w:p w:rsidR="0002322A" w:rsidRPr="004B1AAE" w:rsidRDefault="0002322A" w:rsidP="00CA220D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02322A" w:rsidRPr="004B1AAE" w:rsidRDefault="0002322A" w:rsidP="00CA220D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1134" w:type="dxa"/>
            <w:vAlign w:val="center"/>
          </w:tcPr>
          <w:p w:rsidR="0002322A" w:rsidRPr="004B1AAE" w:rsidRDefault="0002322A" w:rsidP="00CA220D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1134" w:type="dxa"/>
            <w:vAlign w:val="center"/>
          </w:tcPr>
          <w:p w:rsidR="0002322A" w:rsidRPr="004B1AAE" w:rsidRDefault="0002322A" w:rsidP="00CA220D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</w:t>
            </w:r>
          </w:p>
        </w:tc>
        <w:tc>
          <w:tcPr>
            <w:tcW w:w="1134" w:type="dxa"/>
            <w:vAlign w:val="center"/>
          </w:tcPr>
          <w:p w:rsidR="0002322A" w:rsidRPr="004B1AAE" w:rsidRDefault="0002322A" w:rsidP="00CA220D">
            <w:pPr>
              <w:pStyle w:val="ac"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</w:t>
            </w:r>
          </w:p>
        </w:tc>
      </w:tr>
    </w:tbl>
    <w:p w:rsidR="0002322A" w:rsidRPr="0002322A" w:rsidRDefault="0002322A" w:rsidP="00D33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2322A" w:rsidRPr="0002322A" w:rsidRDefault="0002322A" w:rsidP="00D33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3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Итоги работы УОТ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836"/>
        <w:gridCol w:w="1134"/>
        <w:gridCol w:w="1134"/>
        <w:gridCol w:w="1134"/>
        <w:gridCol w:w="1134"/>
        <w:gridCol w:w="1134"/>
        <w:gridCol w:w="1134"/>
      </w:tblGrid>
      <w:tr w:rsidR="0002322A" w:rsidRPr="0002322A" w:rsidTr="00AE35C6">
        <w:tc>
          <w:tcPr>
            <w:tcW w:w="2836" w:type="dxa"/>
          </w:tcPr>
          <w:p w:rsidR="0002322A" w:rsidRPr="00C12343" w:rsidRDefault="0002322A" w:rsidP="00AE35C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322A" w:rsidRPr="00C12343" w:rsidRDefault="0002322A" w:rsidP="00C1234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C12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пол-е</w:t>
            </w:r>
            <w:proofErr w:type="spellEnd"/>
            <w:proofErr w:type="gramEnd"/>
          </w:p>
          <w:p w:rsidR="0002322A" w:rsidRPr="00C12343" w:rsidRDefault="0002322A" w:rsidP="00C1234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г.</w:t>
            </w:r>
          </w:p>
          <w:p w:rsidR="0002322A" w:rsidRPr="00C12343" w:rsidRDefault="0002322A" w:rsidP="00C12343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322A" w:rsidRPr="00C12343" w:rsidRDefault="0002322A" w:rsidP="00C12343">
            <w:pPr>
              <w:pStyle w:val="ac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322A" w:rsidRPr="00C12343" w:rsidRDefault="0002322A" w:rsidP="00C12343">
            <w:pPr>
              <w:pStyle w:val="ac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г.</w:t>
            </w:r>
          </w:p>
          <w:p w:rsidR="0002322A" w:rsidRPr="00C12343" w:rsidRDefault="0002322A" w:rsidP="00C12343">
            <w:pPr>
              <w:pStyle w:val="ac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322A" w:rsidRPr="00C12343" w:rsidRDefault="0002322A" w:rsidP="00C12343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1134" w:type="dxa"/>
            <w:vAlign w:val="center"/>
          </w:tcPr>
          <w:p w:rsidR="0002322A" w:rsidRPr="00C12343" w:rsidRDefault="0002322A" w:rsidP="00C12343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322A" w:rsidRPr="00C12343" w:rsidRDefault="0002322A" w:rsidP="00C12343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  <w:p w:rsidR="0002322A" w:rsidRPr="00C12343" w:rsidRDefault="0002322A" w:rsidP="00C12343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322A" w:rsidRPr="00C12343" w:rsidRDefault="0002322A" w:rsidP="00C12343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134" w:type="dxa"/>
            <w:vAlign w:val="center"/>
          </w:tcPr>
          <w:p w:rsidR="0002322A" w:rsidRPr="00C12343" w:rsidRDefault="0002322A" w:rsidP="00C12343">
            <w:pPr>
              <w:pStyle w:val="ac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12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пол-е</w:t>
            </w:r>
            <w:proofErr w:type="spellEnd"/>
            <w:proofErr w:type="gramEnd"/>
          </w:p>
          <w:p w:rsidR="0002322A" w:rsidRPr="00C12343" w:rsidRDefault="0002322A" w:rsidP="00C12343">
            <w:pPr>
              <w:pStyle w:val="ac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г.</w:t>
            </w:r>
          </w:p>
          <w:p w:rsidR="0002322A" w:rsidRPr="00C12343" w:rsidRDefault="0002322A" w:rsidP="00C12343">
            <w:pPr>
              <w:pStyle w:val="ac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322A" w:rsidRPr="0002322A" w:rsidTr="00AE35C6">
        <w:tc>
          <w:tcPr>
            <w:tcW w:w="2836" w:type="dxa"/>
          </w:tcPr>
          <w:p w:rsidR="0002322A" w:rsidRPr="00C12343" w:rsidRDefault="0002322A" w:rsidP="00C1234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3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уполномоченных по </w:t>
            </w:r>
            <w:proofErr w:type="gramStart"/>
            <w:r w:rsidRPr="00C123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134" w:type="dxa"/>
            <w:vAlign w:val="center"/>
          </w:tcPr>
          <w:p w:rsidR="0002322A" w:rsidRPr="00C12343" w:rsidRDefault="0002322A" w:rsidP="00C12343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1758</w:t>
            </w:r>
          </w:p>
        </w:tc>
        <w:tc>
          <w:tcPr>
            <w:tcW w:w="1134" w:type="dxa"/>
            <w:vAlign w:val="center"/>
          </w:tcPr>
          <w:p w:rsidR="0002322A" w:rsidRPr="00C12343" w:rsidRDefault="0002322A" w:rsidP="00C12343">
            <w:pPr>
              <w:pStyle w:val="ac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1593</w:t>
            </w:r>
          </w:p>
        </w:tc>
        <w:tc>
          <w:tcPr>
            <w:tcW w:w="1134" w:type="dxa"/>
            <w:vAlign w:val="center"/>
          </w:tcPr>
          <w:p w:rsidR="0002322A" w:rsidRPr="00C12343" w:rsidRDefault="0002322A" w:rsidP="00C12343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1129</w:t>
            </w:r>
          </w:p>
        </w:tc>
        <w:tc>
          <w:tcPr>
            <w:tcW w:w="1134" w:type="dxa"/>
            <w:vAlign w:val="center"/>
          </w:tcPr>
          <w:p w:rsidR="0002322A" w:rsidRPr="00C12343" w:rsidRDefault="0002322A" w:rsidP="00C12343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1127</w:t>
            </w:r>
          </w:p>
        </w:tc>
        <w:tc>
          <w:tcPr>
            <w:tcW w:w="1134" w:type="dxa"/>
            <w:vAlign w:val="center"/>
          </w:tcPr>
          <w:p w:rsidR="0002322A" w:rsidRPr="00C12343" w:rsidRDefault="0002322A" w:rsidP="00C12343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1123</w:t>
            </w:r>
          </w:p>
        </w:tc>
        <w:tc>
          <w:tcPr>
            <w:tcW w:w="1134" w:type="dxa"/>
            <w:vAlign w:val="center"/>
          </w:tcPr>
          <w:p w:rsidR="0002322A" w:rsidRPr="00C12343" w:rsidRDefault="0002322A" w:rsidP="00C12343">
            <w:pPr>
              <w:pStyle w:val="ac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1118</w:t>
            </w:r>
          </w:p>
        </w:tc>
      </w:tr>
      <w:tr w:rsidR="0002322A" w:rsidRPr="0002322A" w:rsidTr="00AE35C6">
        <w:tc>
          <w:tcPr>
            <w:tcW w:w="2836" w:type="dxa"/>
          </w:tcPr>
          <w:p w:rsidR="0002322A" w:rsidRPr="00C12343" w:rsidRDefault="0002322A" w:rsidP="00C1234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3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 проверок</w:t>
            </w:r>
          </w:p>
        </w:tc>
        <w:tc>
          <w:tcPr>
            <w:tcW w:w="1134" w:type="dxa"/>
            <w:vAlign w:val="center"/>
          </w:tcPr>
          <w:p w:rsidR="0002322A" w:rsidRPr="00C12343" w:rsidRDefault="0002322A" w:rsidP="00C12343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17884</w:t>
            </w:r>
          </w:p>
        </w:tc>
        <w:tc>
          <w:tcPr>
            <w:tcW w:w="1134" w:type="dxa"/>
            <w:vAlign w:val="center"/>
          </w:tcPr>
          <w:p w:rsidR="0002322A" w:rsidRPr="00C12343" w:rsidRDefault="0002322A" w:rsidP="00C12343">
            <w:pPr>
              <w:pStyle w:val="ac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20814</w:t>
            </w:r>
          </w:p>
        </w:tc>
        <w:tc>
          <w:tcPr>
            <w:tcW w:w="1134" w:type="dxa"/>
            <w:vAlign w:val="center"/>
          </w:tcPr>
          <w:p w:rsidR="0002322A" w:rsidRPr="00C12343" w:rsidRDefault="0002322A" w:rsidP="00C12343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12659</w:t>
            </w:r>
          </w:p>
        </w:tc>
        <w:tc>
          <w:tcPr>
            <w:tcW w:w="1134" w:type="dxa"/>
            <w:vAlign w:val="center"/>
          </w:tcPr>
          <w:p w:rsidR="0002322A" w:rsidRPr="00C12343" w:rsidRDefault="0002322A" w:rsidP="00C12343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10798</w:t>
            </w:r>
          </w:p>
        </w:tc>
        <w:tc>
          <w:tcPr>
            <w:tcW w:w="1134" w:type="dxa"/>
            <w:vAlign w:val="center"/>
          </w:tcPr>
          <w:p w:rsidR="0002322A" w:rsidRPr="00C12343" w:rsidRDefault="0002322A" w:rsidP="00C12343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8212</w:t>
            </w:r>
          </w:p>
        </w:tc>
        <w:tc>
          <w:tcPr>
            <w:tcW w:w="1134" w:type="dxa"/>
            <w:vAlign w:val="center"/>
          </w:tcPr>
          <w:p w:rsidR="0002322A" w:rsidRPr="00C12343" w:rsidRDefault="0002322A" w:rsidP="00C12343">
            <w:pPr>
              <w:pStyle w:val="ac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5183</w:t>
            </w:r>
          </w:p>
        </w:tc>
      </w:tr>
      <w:tr w:rsidR="0002322A" w:rsidRPr="0002322A" w:rsidTr="00AE35C6">
        <w:tc>
          <w:tcPr>
            <w:tcW w:w="2836" w:type="dxa"/>
          </w:tcPr>
          <w:p w:rsidR="0002322A" w:rsidRPr="00C12343" w:rsidRDefault="0002322A" w:rsidP="00C1234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3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1134" w:type="dxa"/>
            <w:vAlign w:val="center"/>
          </w:tcPr>
          <w:p w:rsidR="0002322A" w:rsidRPr="00C12343" w:rsidRDefault="0002322A" w:rsidP="00C12343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15315</w:t>
            </w:r>
          </w:p>
        </w:tc>
        <w:tc>
          <w:tcPr>
            <w:tcW w:w="1134" w:type="dxa"/>
            <w:vAlign w:val="center"/>
          </w:tcPr>
          <w:p w:rsidR="0002322A" w:rsidRPr="00C12343" w:rsidRDefault="0002322A" w:rsidP="00C12343">
            <w:pPr>
              <w:pStyle w:val="ac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31611</w:t>
            </w:r>
          </w:p>
        </w:tc>
        <w:tc>
          <w:tcPr>
            <w:tcW w:w="1134" w:type="dxa"/>
            <w:vAlign w:val="center"/>
          </w:tcPr>
          <w:p w:rsidR="0002322A" w:rsidRPr="00C12343" w:rsidRDefault="0002322A" w:rsidP="00C12343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25218</w:t>
            </w:r>
          </w:p>
        </w:tc>
        <w:tc>
          <w:tcPr>
            <w:tcW w:w="1134" w:type="dxa"/>
            <w:vAlign w:val="center"/>
          </w:tcPr>
          <w:p w:rsidR="0002322A" w:rsidRPr="00C12343" w:rsidRDefault="0002322A" w:rsidP="00C12343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21880</w:t>
            </w:r>
          </w:p>
        </w:tc>
        <w:tc>
          <w:tcPr>
            <w:tcW w:w="1134" w:type="dxa"/>
            <w:vAlign w:val="center"/>
          </w:tcPr>
          <w:p w:rsidR="0002322A" w:rsidRPr="00C12343" w:rsidRDefault="0002322A" w:rsidP="00C12343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19615</w:t>
            </w:r>
          </w:p>
        </w:tc>
        <w:tc>
          <w:tcPr>
            <w:tcW w:w="1134" w:type="dxa"/>
            <w:vAlign w:val="center"/>
          </w:tcPr>
          <w:p w:rsidR="0002322A" w:rsidRPr="00C12343" w:rsidRDefault="0002322A" w:rsidP="00C12343">
            <w:pPr>
              <w:pStyle w:val="ac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9682</w:t>
            </w:r>
          </w:p>
        </w:tc>
      </w:tr>
      <w:tr w:rsidR="0002322A" w:rsidRPr="0002322A" w:rsidTr="00AE35C6">
        <w:tc>
          <w:tcPr>
            <w:tcW w:w="2836" w:type="dxa"/>
          </w:tcPr>
          <w:p w:rsidR="0002322A" w:rsidRPr="00C12343" w:rsidRDefault="0002322A" w:rsidP="00C1234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3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предложений выданных работодателю</w:t>
            </w:r>
          </w:p>
        </w:tc>
        <w:tc>
          <w:tcPr>
            <w:tcW w:w="1134" w:type="dxa"/>
            <w:vAlign w:val="center"/>
          </w:tcPr>
          <w:p w:rsidR="0002322A" w:rsidRPr="00C12343" w:rsidRDefault="0002322A" w:rsidP="00C12343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02322A" w:rsidRPr="00C12343" w:rsidRDefault="0002322A" w:rsidP="00C12343">
            <w:pPr>
              <w:pStyle w:val="ac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</w:t>
            </w:r>
          </w:p>
        </w:tc>
        <w:tc>
          <w:tcPr>
            <w:tcW w:w="1134" w:type="dxa"/>
            <w:vAlign w:val="center"/>
          </w:tcPr>
          <w:p w:rsidR="0002322A" w:rsidRPr="00C12343" w:rsidRDefault="0002322A" w:rsidP="00C12343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645</w:t>
            </w:r>
          </w:p>
        </w:tc>
        <w:tc>
          <w:tcPr>
            <w:tcW w:w="1134" w:type="dxa"/>
            <w:vAlign w:val="center"/>
          </w:tcPr>
          <w:p w:rsidR="0002322A" w:rsidRPr="00C12343" w:rsidRDefault="0002322A" w:rsidP="00C12343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1443</w:t>
            </w:r>
          </w:p>
        </w:tc>
        <w:tc>
          <w:tcPr>
            <w:tcW w:w="1134" w:type="dxa"/>
            <w:vAlign w:val="center"/>
          </w:tcPr>
          <w:p w:rsidR="0002322A" w:rsidRPr="00C12343" w:rsidRDefault="0002322A" w:rsidP="00C12343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1463</w:t>
            </w:r>
          </w:p>
        </w:tc>
        <w:tc>
          <w:tcPr>
            <w:tcW w:w="1134" w:type="dxa"/>
            <w:vAlign w:val="center"/>
          </w:tcPr>
          <w:p w:rsidR="0002322A" w:rsidRPr="00C12343" w:rsidRDefault="0002322A" w:rsidP="00C12343">
            <w:pPr>
              <w:pStyle w:val="ac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837</w:t>
            </w:r>
          </w:p>
        </w:tc>
      </w:tr>
    </w:tbl>
    <w:p w:rsidR="00D330D5" w:rsidRDefault="00D330D5" w:rsidP="003B52A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605" w:rsidRPr="003B52AD" w:rsidRDefault="003B52AD" w:rsidP="003B52A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F15605" w:rsidRPr="00F15605" w:rsidRDefault="00F15605" w:rsidP="003B52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5605">
        <w:rPr>
          <w:rFonts w:ascii="Times New Roman" w:hAnsi="Times New Roman" w:cs="Times New Roman"/>
          <w:sz w:val="28"/>
          <w:szCs w:val="28"/>
        </w:rPr>
        <w:t>Детское оздоровление</w:t>
      </w:r>
    </w:p>
    <w:p w:rsidR="00F15605" w:rsidRPr="00F15605" w:rsidRDefault="003B52AD" w:rsidP="003B5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F15605" w:rsidRPr="00F15605">
        <w:rPr>
          <w:rFonts w:ascii="Times New Roman" w:hAnsi="Times New Roman" w:cs="Times New Roman"/>
          <w:sz w:val="28"/>
          <w:szCs w:val="28"/>
        </w:rPr>
        <w:t xml:space="preserve">ри поддержке профсоюзных организаций всех уровней различными видами отдыха охвачены 18335 ребенка, в </w:t>
      </w:r>
      <w:proofErr w:type="spellStart"/>
      <w:r w:rsidR="00F15605" w:rsidRPr="00F1560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15605" w:rsidRPr="00F15605">
        <w:rPr>
          <w:rFonts w:ascii="Times New Roman" w:hAnsi="Times New Roman" w:cs="Times New Roman"/>
          <w:sz w:val="28"/>
          <w:szCs w:val="28"/>
        </w:rPr>
        <w:t xml:space="preserve">. 13791 оздоровлены  в лагерях и санаториях-профилакториях дорожного подчинения и 1377 детей на Черноморском побережье. </w:t>
      </w:r>
      <w:proofErr w:type="gramEnd"/>
    </w:p>
    <w:p w:rsidR="00F15605" w:rsidRPr="00F15605" w:rsidRDefault="00F15605" w:rsidP="003B5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05">
        <w:rPr>
          <w:rFonts w:ascii="Times New Roman" w:hAnsi="Times New Roman" w:cs="Times New Roman"/>
          <w:sz w:val="28"/>
          <w:szCs w:val="28"/>
        </w:rPr>
        <w:t xml:space="preserve">Кроме этого осуществлялось оздоровление детей в лагерях с дневным пребыванием в дорожных школах-интернатах, проводились профильные смены для старшеклассников, был организован отдых студентов на Черноморском побережье и на оз. Байкал. </w:t>
      </w:r>
    </w:p>
    <w:p w:rsidR="00F15605" w:rsidRPr="00F15605" w:rsidRDefault="00F15605" w:rsidP="003B5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05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563172">
        <w:rPr>
          <w:rFonts w:ascii="Times New Roman" w:hAnsi="Times New Roman" w:cs="Times New Roman"/>
          <w:sz w:val="28"/>
          <w:szCs w:val="28"/>
        </w:rPr>
        <w:t>о</w:t>
      </w:r>
      <w:r w:rsidRPr="00F15605">
        <w:rPr>
          <w:rFonts w:ascii="Times New Roman" w:hAnsi="Times New Roman" w:cs="Times New Roman"/>
          <w:sz w:val="28"/>
          <w:szCs w:val="28"/>
        </w:rPr>
        <w:t xml:space="preserve">существлён проект дистанционных смен онлайн-лагеря «Страна железных дорог». Участниками в двух сменах стало почти 450 детей. </w:t>
      </w:r>
    </w:p>
    <w:p w:rsidR="00F15605" w:rsidRPr="00F15605" w:rsidRDefault="00F15605" w:rsidP="00F15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605" w:rsidRPr="00F15605" w:rsidRDefault="00F15605" w:rsidP="00163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6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757EF7" wp14:editId="4694B8D9">
            <wp:extent cx="5936776" cy="1808328"/>
            <wp:effectExtent l="0" t="0" r="6985" b="19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15605" w:rsidRPr="00F15605" w:rsidRDefault="00F15605" w:rsidP="00107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605" w:rsidRPr="00F15605" w:rsidRDefault="00107814" w:rsidP="00107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605" w:rsidRPr="00F15605">
        <w:rPr>
          <w:rFonts w:ascii="Times New Roman" w:hAnsi="Times New Roman" w:cs="Times New Roman"/>
          <w:sz w:val="28"/>
          <w:szCs w:val="28"/>
        </w:rPr>
        <w:t xml:space="preserve">За период с 2016 по 2019 год более 220 тыс. детей получили сладкие новогодние подарки с корпоративной символикой и мультипликационным сюрпризом. </w:t>
      </w:r>
    </w:p>
    <w:p w:rsidR="00A76E37" w:rsidRDefault="00A76E37" w:rsidP="006E52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D21A9" w:rsidRDefault="007D21A9" w:rsidP="006E52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D21A9" w:rsidRDefault="007D21A9" w:rsidP="006E52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D21A9" w:rsidRDefault="007D21A9" w:rsidP="006E52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D21A9" w:rsidRDefault="007D21A9" w:rsidP="006E52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F15605" w:rsidRPr="00F15605" w:rsidRDefault="00F15605" w:rsidP="006E52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15605">
        <w:rPr>
          <w:rFonts w:ascii="Times New Roman" w:hAnsi="Times New Roman" w:cs="Times New Roman"/>
          <w:sz w:val="28"/>
          <w:szCs w:val="28"/>
          <w:u w:val="single"/>
        </w:rPr>
        <w:lastRenderedPageBreak/>
        <w:t>Оздоровление</w:t>
      </w:r>
    </w:p>
    <w:p w:rsidR="00F15605" w:rsidRPr="00F15605" w:rsidRDefault="00F15605" w:rsidP="00107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05">
        <w:rPr>
          <w:rFonts w:ascii="Times New Roman" w:hAnsi="Times New Roman" w:cs="Times New Roman"/>
          <w:sz w:val="28"/>
          <w:szCs w:val="28"/>
        </w:rPr>
        <w:t>Ежегодно компанией ОАО «РЖД» в рамках социального заказа выделяются средства на оздоровление работников.</w:t>
      </w:r>
    </w:p>
    <w:p w:rsidR="00F15605" w:rsidRPr="00F15605" w:rsidRDefault="00F15605" w:rsidP="006E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6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C4D498" wp14:editId="331CCD5F">
            <wp:extent cx="5936776" cy="1671850"/>
            <wp:effectExtent l="0" t="0" r="6985" b="508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15605" w:rsidRPr="00244354" w:rsidRDefault="007307DF" w:rsidP="00730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354">
        <w:rPr>
          <w:rFonts w:ascii="Times New Roman" w:hAnsi="Times New Roman" w:cs="Times New Roman"/>
          <w:sz w:val="28"/>
          <w:szCs w:val="28"/>
        </w:rPr>
        <w:t>В</w:t>
      </w:r>
      <w:r w:rsidR="00F15605" w:rsidRPr="00244354">
        <w:rPr>
          <w:rFonts w:ascii="Times New Roman" w:hAnsi="Times New Roman" w:cs="Times New Roman"/>
          <w:sz w:val="28"/>
          <w:szCs w:val="28"/>
        </w:rPr>
        <w:t xml:space="preserve">ыделяются дополнительные оздоровительные путевки для поощрения профсоюзного актива. За период с 2016 по 2020 год выделено 2447 путевок в дорожные здравницы, санатории Черноморского побережья, а также в заграничные оздоровительные учреждения. </w:t>
      </w:r>
    </w:p>
    <w:p w:rsidR="00F15605" w:rsidRPr="00F15605" w:rsidRDefault="00F15605" w:rsidP="00F15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605" w:rsidRPr="00F15605" w:rsidRDefault="00F15605" w:rsidP="0073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6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FF7C9E" wp14:editId="4E5CA1B3">
            <wp:extent cx="5929952" cy="1801505"/>
            <wp:effectExtent l="0" t="0" r="0" b="825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A6FC5" w:rsidRPr="00F15605" w:rsidRDefault="00DA6FC5" w:rsidP="00DA6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среди членов профсоюза полигона дороги неоднократно поднимался вопрос по организации оздоровления в Сибири. С 2019 года в этом плане есть позитивные изменения и у работников появляются возможности отдохнуть в санаториях Алтая, Республиках Хакассия и Бурятия, а также в Иркутской области. Около 5 миллионов рублей на эти цели выделено на 2020 год. </w:t>
      </w:r>
    </w:p>
    <w:p w:rsidR="00F15605" w:rsidRPr="00F15605" w:rsidRDefault="00F15605" w:rsidP="007307D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15605">
        <w:rPr>
          <w:rFonts w:ascii="Times New Roman" w:hAnsi="Times New Roman" w:cs="Times New Roman"/>
          <w:sz w:val="28"/>
          <w:szCs w:val="28"/>
          <w:u w:val="single"/>
        </w:rPr>
        <w:t>Спорт</w:t>
      </w:r>
    </w:p>
    <w:p w:rsidR="00F15605" w:rsidRPr="00F15605" w:rsidRDefault="00F15605" w:rsidP="00730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05">
        <w:rPr>
          <w:rFonts w:ascii="Times New Roman" w:hAnsi="Times New Roman" w:cs="Times New Roman"/>
          <w:sz w:val="28"/>
          <w:szCs w:val="28"/>
        </w:rPr>
        <w:t>В соответствии с Единым планом спортивно-массовой и физкультурно-оздоровительной работы, совместно с РФСО «Локомотив» ежегодно проводятся следующие особо значимые мероприятия:</w:t>
      </w:r>
    </w:p>
    <w:p w:rsidR="00F15605" w:rsidRPr="00F15605" w:rsidRDefault="00F15605" w:rsidP="005F4971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5605">
        <w:rPr>
          <w:rFonts w:ascii="Times New Roman" w:hAnsi="Times New Roman" w:cs="Times New Roman"/>
          <w:sz w:val="28"/>
          <w:szCs w:val="28"/>
        </w:rPr>
        <w:lastRenderedPageBreak/>
        <w:t>Узловые и дорожные этапы игр «Спорт поколений» (или спортивный фестиваль РОСПРОФЖЕЛ);</w:t>
      </w:r>
    </w:p>
    <w:p w:rsidR="00F15605" w:rsidRPr="00F15605" w:rsidRDefault="00F15605" w:rsidP="005F4971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5605">
        <w:rPr>
          <w:rFonts w:ascii="Times New Roman" w:hAnsi="Times New Roman" w:cs="Times New Roman"/>
          <w:sz w:val="28"/>
          <w:szCs w:val="28"/>
        </w:rPr>
        <w:t xml:space="preserve">Велопробеги, посвящённые памятным датам и событиям;  </w:t>
      </w:r>
    </w:p>
    <w:p w:rsidR="00F15605" w:rsidRPr="00F15605" w:rsidRDefault="00F15605" w:rsidP="005F4971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5605">
        <w:rPr>
          <w:rFonts w:ascii="Times New Roman" w:hAnsi="Times New Roman" w:cs="Times New Roman"/>
          <w:sz w:val="28"/>
          <w:szCs w:val="28"/>
        </w:rPr>
        <w:t>Летние и зимние спартакиады филиалов Дорпрофжел и другие мероприятия</w:t>
      </w:r>
      <w:r w:rsidR="000959B9">
        <w:rPr>
          <w:rFonts w:ascii="Times New Roman" w:hAnsi="Times New Roman" w:cs="Times New Roman"/>
          <w:sz w:val="28"/>
          <w:szCs w:val="28"/>
        </w:rPr>
        <w:t>, комплексные спартакиады в Региональном отделе</w:t>
      </w:r>
      <w:r w:rsidRPr="00F15605">
        <w:rPr>
          <w:rFonts w:ascii="Times New Roman" w:hAnsi="Times New Roman" w:cs="Times New Roman"/>
          <w:sz w:val="28"/>
          <w:szCs w:val="28"/>
        </w:rPr>
        <w:t>.</w:t>
      </w:r>
    </w:p>
    <w:p w:rsidR="00F15605" w:rsidRPr="00F15605" w:rsidRDefault="00F15605" w:rsidP="00730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05">
        <w:rPr>
          <w:rFonts w:ascii="Times New Roman" w:hAnsi="Times New Roman" w:cs="Times New Roman"/>
          <w:sz w:val="28"/>
          <w:szCs w:val="28"/>
        </w:rPr>
        <w:t>Так, в играх «Спорт поколений» за отчетный период приняли участие более 13,5 тыс. человек.</w:t>
      </w:r>
    </w:p>
    <w:p w:rsidR="00F15605" w:rsidRPr="00F15605" w:rsidRDefault="00F15605" w:rsidP="00730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05">
        <w:rPr>
          <w:rFonts w:ascii="Times New Roman" w:hAnsi="Times New Roman" w:cs="Times New Roman"/>
          <w:sz w:val="28"/>
          <w:szCs w:val="28"/>
        </w:rPr>
        <w:t xml:space="preserve">Проведена большая работа по развитию физкультуры и спорта в трудовых коллективах структурных подразделений. При поддержке профсоюза возрождается практика сдачи норм ГТО. </w:t>
      </w:r>
    </w:p>
    <w:p w:rsidR="00F15605" w:rsidRPr="00F15605" w:rsidRDefault="00F15605" w:rsidP="00730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05">
        <w:rPr>
          <w:rFonts w:ascii="Times New Roman" w:hAnsi="Times New Roman" w:cs="Times New Roman"/>
          <w:sz w:val="28"/>
          <w:szCs w:val="28"/>
        </w:rPr>
        <w:t xml:space="preserve">Создано и действует 17 физкультурно-спортивных клубов. </w:t>
      </w:r>
    </w:p>
    <w:p w:rsidR="00F15605" w:rsidRPr="00F15605" w:rsidRDefault="00F15605" w:rsidP="00730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05">
        <w:rPr>
          <w:rFonts w:ascii="Times New Roman" w:hAnsi="Times New Roman" w:cs="Times New Roman"/>
          <w:sz w:val="28"/>
          <w:szCs w:val="28"/>
        </w:rPr>
        <w:t xml:space="preserve">Согласно договора пожертвования в феврале  2020 г. на ВСЖД выделено 6 497,80 тыс. руб. При снятии режима самоизоляции, разрешении начала работы всех спортивных объектов и выхода с удаленной работы всех работников ВСЖД совместно с председателями ФСК будет </w:t>
      </w:r>
      <w:proofErr w:type="gramStart"/>
      <w:r w:rsidRPr="00F15605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F15605">
        <w:rPr>
          <w:rFonts w:ascii="Times New Roman" w:hAnsi="Times New Roman" w:cs="Times New Roman"/>
          <w:sz w:val="28"/>
          <w:szCs w:val="28"/>
        </w:rPr>
        <w:t xml:space="preserve"> работа по удовлетворению заявок на приобретение спортивного инвентаря и расходных материалов.  </w:t>
      </w:r>
    </w:p>
    <w:p w:rsidR="00F15605" w:rsidRPr="00F15605" w:rsidRDefault="00F15605" w:rsidP="00730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05">
        <w:rPr>
          <w:rFonts w:ascii="Times New Roman" w:hAnsi="Times New Roman" w:cs="Times New Roman"/>
          <w:sz w:val="28"/>
          <w:szCs w:val="28"/>
        </w:rPr>
        <w:t xml:space="preserve">Стоит отметить, что в марте в Иркутск было доставлено спортивное оборудование на сумму 776 225,00 и передано на хранение в ВЧДэ-8 (ВС ДИ). </w:t>
      </w:r>
    </w:p>
    <w:p w:rsidR="00F15605" w:rsidRPr="00F15605" w:rsidRDefault="00F15605" w:rsidP="007307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05">
        <w:rPr>
          <w:rFonts w:ascii="Times New Roman" w:hAnsi="Times New Roman" w:cs="Times New Roman"/>
          <w:sz w:val="28"/>
          <w:szCs w:val="28"/>
        </w:rPr>
        <w:t xml:space="preserve">С ноября 2018 г. по 2020 год в качестве пилотного проекта на ВСЖД производилось частичное возмещение расходов женщин (от 300 до 3000 р.), работниц ОАО «РЖД» за занятия детей в платных спортивных секциях на объектах ДСС. С марта 2020 года проект </w:t>
      </w:r>
      <w:proofErr w:type="gramStart"/>
      <w:r w:rsidRPr="00F15605">
        <w:rPr>
          <w:rFonts w:ascii="Times New Roman" w:hAnsi="Times New Roman" w:cs="Times New Roman"/>
          <w:sz w:val="28"/>
          <w:szCs w:val="28"/>
        </w:rPr>
        <w:t>получил дальнейшее развитие и теперь компенсируются</w:t>
      </w:r>
      <w:proofErr w:type="gramEnd"/>
      <w:r w:rsidRPr="00F15605">
        <w:rPr>
          <w:rFonts w:ascii="Times New Roman" w:hAnsi="Times New Roman" w:cs="Times New Roman"/>
          <w:sz w:val="28"/>
          <w:szCs w:val="28"/>
        </w:rPr>
        <w:t xml:space="preserve"> аналогичные расходы за детей не только женщин, но и мужчин. За весь период действия проекта выплаты получили 220 работников на общую сумму 473,2 тыс. руб.</w:t>
      </w:r>
    </w:p>
    <w:p w:rsidR="00F15605" w:rsidRPr="00F15605" w:rsidRDefault="00F15605" w:rsidP="000959B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15605">
        <w:rPr>
          <w:rFonts w:ascii="Times New Roman" w:hAnsi="Times New Roman" w:cs="Times New Roman"/>
          <w:sz w:val="28"/>
          <w:szCs w:val="28"/>
          <w:u w:val="single"/>
        </w:rPr>
        <w:t>Культура</w:t>
      </w:r>
    </w:p>
    <w:p w:rsidR="00F15605" w:rsidRPr="00F15605" w:rsidRDefault="00F15605" w:rsidP="000959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05">
        <w:rPr>
          <w:rFonts w:ascii="Times New Roman" w:hAnsi="Times New Roman" w:cs="Times New Roman"/>
          <w:sz w:val="28"/>
          <w:szCs w:val="28"/>
        </w:rPr>
        <w:t xml:space="preserve">На объектах культуры при участии ДСС ВСЖД и профсоюзных организаций полигона дороги за отчетный период проведено более 7900  </w:t>
      </w:r>
      <w:r w:rsidRPr="00F15605">
        <w:rPr>
          <w:rFonts w:ascii="Times New Roman" w:hAnsi="Times New Roman" w:cs="Times New Roman"/>
          <w:sz w:val="28"/>
          <w:szCs w:val="28"/>
        </w:rPr>
        <w:lastRenderedPageBreak/>
        <w:t>культурно-просветительских мероприятий, участниками и зрителями которых стали свыше 210 тыс. человек.</w:t>
      </w:r>
    </w:p>
    <w:p w:rsidR="00F15605" w:rsidRPr="00F15605" w:rsidRDefault="00F15605" w:rsidP="000959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05">
        <w:rPr>
          <w:rFonts w:ascii="Times New Roman" w:hAnsi="Times New Roman" w:cs="Times New Roman"/>
          <w:sz w:val="28"/>
          <w:szCs w:val="28"/>
        </w:rPr>
        <w:t>При учреждениях культуры на данный момент действуют 58 клубных формирований, в которых занимаются более 2-х тыс. человек.</w:t>
      </w:r>
    </w:p>
    <w:p w:rsidR="00F15605" w:rsidRPr="00F15605" w:rsidRDefault="00F15605" w:rsidP="000959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05">
        <w:rPr>
          <w:rFonts w:ascii="Times New Roman" w:hAnsi="Times New Roman" w:cs="Times New Roman"/>
          <w:sz w:val="28"/>
          <w:szCs w:val="28"/>
        </w:rPr>
        <w:t>Кроме этого, на дороге успешно реализуется проект клубных карт для ветеранов. 600 клубных карт предоставлено ветеранам ОАО «РЖД», для посещения занятий в клубных формированиях и секциях, а также мероприятий культурно-просветительского характера, проводимых на объектах культуры Дирекции социальной сферы.</w:t>
      </w:r>
    </w:p>
    <w:p w:rsidR="00F15605" w:rsidRPr="00F15605" w:rsidRDefault="00F15605" w:rsidP="002A00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15605">
        <w:rPr>
          <w:rFonts w:ascii="Times New Roman" w:hAnsi="Times New Roman" w:cs="Times New Roman"/>
          <w:sz w:val="28"/>
          <w:szCs w:val="28"/>
          <w:u w:val="single"/>
        </w:rPr>
        <w:t>Страхование</w:t>
      </w:r>
    </w:p>
    <w:p w:rsidR="00F15605" w:rsidRPr="00F15605" w:rsidRDefault="00F15605" w:rsidP="002A0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05">
        <w:rPr>
          <w:rFonts w:ascii="Times New Roman" w:hAnsi="Times New Roman" w:cs="Times New Roman"/>
          <w:sz w:val="28"/>
          <w:szCs w:val="28"/>
        </w:rPr>
        <w:t>В отчетном периоде на полигоне дороги продолжалась работа по реализации Программы личного страхования на случай возникновения профнепригодности.</w:t>
      </w:r>
    </w:p>
    <w:p w:rsidR="00F15605" w:rsidRPr="00F15605" w:rsidRDefault="00F15605" w:rsidP="002A0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05">
        <w:rPr>
          <w:rFonts w:ascii="Times New Roman" w:hAnsi="Times New Roman" w:cs="Times New Roman"/>
          <w:sz w:val="28"/>
          <w:szCs w:val="28"/>
        </w:rPr>
        <w:t>Количество действующих договоров по состоянию на 30 июня 2020 года на дороге составляет 1040, или 9,8% от общего количества работников локомотивных бригад.</w:t>
      </w:r>
    </w:p>
    <w:p w:rsidR="00F15605" w:rsidRPr="00F15605" w:rsidRDefault="00F15605" w:rsidP="002A0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05">
        <w:rPr>
          <w:rFonts w:ascii="Times New Roman" w:hAnsi="Times New Roman" w:cs="Times New Roman"/>
          <w:sz w:val="28"/>
          <w:szCs w:val="28"/>
        </w:rPr>
        <w:t xml:space="preserve">Количество выплат за весь период действия Программы страхования составило 87 на общую сумму более 23,96 </w:t>
      </w:r>
      <w:proofErr w:type="spellStart"/>
      <w:r w:rsidRPr="00F1560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F156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1560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F156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5605" w:rsidRPr="00F15605" w:rsidRDefault="00F15605" w:rsidP="00847D49">
      <w:pPr>
        <w:tabs>
          <w:tab w:val="left" w:pos="19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156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BF816D" wp14:editId="6FD4D703">
            <wp:extent cx="5486400" cy="2464904"/>
            <wp:effectExtent l="0" t="0" r="19050" b="1206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64D64" w:rsidRDefault="00D64D64" w:rsidP="00D64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D2">
        <w:rPr>
          <w:rFonts w:ascii="Times New Roman" w:hAnsi="Times New Roman" w:cs="Times New Roman"/>
          <w:sz w:val="28"/>
          <w:szCs w:val="28"/>
        </w:rPr>
        <w:t xml:space="preserve">Необходимо продолжать и усиливать деятельность по страхованию не только среди работников локомотивных бригад, но и во всех коллективах, </w:t>
      </w:r>
      <w:r w:rsidRPr="00BC31D2">
        <w:rPr>
          <w:rFonts w:ascii="Times New Roman" w:hAnsi="Times New Roman" w:cs="Times New Roman"/>
          <w:sz w:val="28"/>
          <w:szCs w:val="28"/>
        </w:rPr>
        <w:lastRenderedPageBreak/>
        <w:t>где сотрудники связанны с безопасностью движения поездов и проходят медицинскую комиссию по приказу 6Ц МПС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812" w:rsidRPr="00F15605" w:rsidRDefault="00935812" w:rsidP="00D64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605" w:rsidRPr="00F15605" w:rsidRDefault="00F15605" w:rsidP="00D9362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15605">
        <w:rPr>
          <w:rFonts w:ascii="Times New Roman" w:hAnsi="Times New Roman" w:cs="Times New Roman"/>
          <w:sz w:val="28"/>
          <w:szCs w:val="28"/>
          <w:u w:val="single"/>
        </w:rPr>
        <w:t>Программа лояльности</w:t>
      </w:r>
    </w:p>
    <w:p w:rsidR="00F15605" w:rsidRPr="00F15605" w:rsidRDefault="00F15605" w:rsidP="00D936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05">
        <w:rPr>
          <w:rFonts w:ascii="Times New Roman" w:hAnsi="Times New Roman" w:cs="Times New Roman"/>
          <w:sz w:val="28"/>
          <w:szCs w:val="28"/>
        </w:rPr>
        <w:t>В рамках развития проекта «Электронный профсоюзный билет» на полигоне дороги реализуется программа лояльности с применением системы скидок. Сейчас скидки предоставляют 388 торгово-сервисных предприятий в 91 населенном пункте и 1479 точке продаж. Самыми крупными партнерами, являются: «</w:t>
      </w:r>
      <w:proofErr w:type="spellStart"/>
      <w:r w:rsidRPr="00F15605">
        <w:rPr>
          <w:rFonts w:ascii="Times New Roman" w:hAnsi="Times New Roman" w:cs="Times New Roman"/>
          <w:sz w:val="28"/>
          <w:szCs w:val="28"/>
        </w:rPr>
        <w:t>Крайснефть</w:t>
      </w:r>
      <w:proofErr w:type="spellEnd"/>
      <w:r w:rsidRPr="00F15605">
        <w:rPr>
          <w:rFonts w:ascii="Times New Roman" w:hAnsi="Times New Roman" w:cs="Times New Roman"/>
          <w:sz w:val="28"/>
          <w:szCs w:val="28"/>
        </w:rPr>
        <w:t>», сеть магазинов «Удача», ювелирная сеть магазинов «Алмаз», сеть магазинов бытовой техники и электроники «Сеть техники».</w:t>
      </w:r>
    </w:p>
    <w:p w:rsidR="00F15605" w:rsidRPr="00F15605" w:rsidRDefault="00F15605" w:rsidP="00F15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605" w:rsidRPr="00F15605" w:rsidRDefault="00F15605" w:rsidP="00F15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497291" wp14:editId="43BD14D8">
            <wp:extent cx="5486400" cy="1956021"/>
            <wp:effectExtent l="0" t="0" r="19050" b="2540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15605" w:rsidRPr="00F15605" w:rsidRDefault="00F15605" w:rsidP="00B82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05">
        <w:rPr>
          <w:rFonts w:ascii="Times New Roman" w:hAnsi="Times New Roman" w:cs="Times New Roman"/>
          <w:sz w:val="28"/>
          <w:szCs w:val="28"/>
        </w:rPr>
        <w:t xml:space="preserve">Вся информация о партнерах размещена на сайте Дорпрофжел </w:t>
      </w:r>
      <w:proofErr w:type="spellStart"/>
      <w:r w:rsidRPr="00F15605">
        <w:rPr>
          <w:rFonts w:ascii="Times New Roman" w:hAnsi="Times New Roman" w:cs="Times New Roman"/>
          <w:sz w:val="28"/>
          <w:szCs w:val="28"/>
          <w:lang w:val="en-US"/>
        </w:rPr>
        <w:t>dprof</w:t>
      </w:r>
      <w:proofErr w:type="spellEnd"/>
      <w:r w:rsidRPr="00F15605">
        <w:rPr>
          <w:rFonts w:ascii="Times New Roman" w:hAnsi="Times New Roman" w:cs="Times New Roman"/>
          <w:sz w:val="28"/>
          <w:szCs w:val="28"/>
        </w:rPr>
        <w:t>38.</w:t>
      </w:r>
      <w:proofErr w:type="spellStart"/>
      <w:r w:rsidRPr="00F1560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15605">
        <w:rPr>
          <w:rFonts w:ascii="Times New Roman" w:hAnsi="Times New Roman" w:cs="Times New Roman"/>
          <w:sz w:val="28"/>
          <w:szCs w:val="28"/>
        </w:rPr>
        <w:t>.</w:t>
      </w:r>
    </w:p>
    <w:p w:rsidR="00F15605" w:rsidRPr="00F15605" w:rsidRDefault="00F15605" w:rsidP="00B82F0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15605">
        <w:rPr>
          <w:rFonts w:ascii="Times New Roman" w:hAnsi="Times New Roman" w:cs="Times New Roman"/>
          <w:sz w:val="28"/>
          <w:szCs w:val="28"/>
          <w:u w:val="single"/>
        </w:rPr>
        <w:t>Реализация жилищной программы</w:t>
      </w:r>
    </w:p>
    <w:p w:rsidR="00F15605" w:rsidRPr="00F15605" w:rsidRDefault="00F15605" w:rsidP="00B82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05">
        <w:rPr>
          <w:rFonts w:ascii="Times New Roman" w:hAnsi="Times New Roman" w:cs="Times New Roman"/>
          <w:sz w:val="28"/>
          <w:szCs w:val="28"/>
        </w:rPr>
        <w:t>Ежегодно работники полигона ВСЖД получают субсидируемые ипотечные кредиты для приобретения жилья. За период с 2016 г. по 6 месяцев 2020 года на эти цели ОАО «РЖД» выделило более 1 млрд. 347 млн. рублей.</w:t>
      </w:r>
    </w:p>
    <w:p w:rsidR="00F15605" w:rsidRPr="00F15605" w:rsidRDefault="00F15605" w:rsidP="00B82F0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560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BDB7368" wp14:editId="6CE73E30">
            <wp:extent cx="5486400" cy="1916264"/>
            <wp:effectExtent l="0" t="0" r="19050" b="2730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15605" w:rsidRPr="00F15605" w:rsidRDefault="00F15605" w:rsidP="00B82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0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gramStart"/>
      <w:r w:rsidRPr="00F156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5605">
        <w:rPr>
          <w:rFonts w:ascii="Times New Roman" w:hAnsi="Times New Roman" w:cs="Times New Roman"/>
          <w:sz w:val="28"/>
          <w:szCs w:val="28"/>
        </w:rPr>
        <w:t xml:space="preserve"> обеспечением жильем переведенных работников в связи с реформированием предприятий. Например, в общем лимите средств на 2020 год было предусмотрено 25 млн. руб. для приобретения жилых помещений работникам ЦУПВП, переведенным на работу в г. Иркутск из других регионов. </w:t>
      </w:r>
    </w:p>
    <w:p w:rsidR="00F15605" w:rsidRPr="00F15605" w:rsidRDefault="00F15605" w:rsidP="00B82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05">
        <w:rPr>
          <w:rFonts w:ascii="Times New Roman" w:hAnsi="Times New Roman" w:cs="Times New Roman"/>
          <w:sz w:val="28"/>
          <w:szCs w:val="28"/>
        </w:rPr>
        <w:t xml:space="preserve">Для своевременного укомплектования штата предприятий на дороге ведется строительство технологического жилья на линейных станциях. </w:t>
      </w:r>
    </w:p>
    <w:p w:rsidR="00F15605" w:rsidRPr="00F15605" w:rsidRDefault="00F15605" w:rsidP="00B82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05">
        <w:rPr>
          <w:rFonts w:ascii="Times New Roman" w:hAnsi="Times New Roman" w:cs="Times New Roman"/>
          <w:sz w:val="28"/>
          <w:szCs w:val="28"/>
        </w:rPr>
        <w:t xml:space="preserve">Так, в 2017 году введен в эксплуатацию 27-ми квартирный дом на станции </w:t>
      </w:r>
      <w:proofErr w:type="spellStart"/>
      <w:r w:rsidRPr="00F15605">
        <w:rPr>
          <w:rFonts w:ascii="Times New Roman" w:hAnsi="Times New Roman" w:cs="Times New Roman"/>
          <w:sz w:val="28"/>
          <w:szCs w:val="28"/>
        </w:rPr>
        <w:t>Коршуниха</w:t>
      </w:r>
      <w:proofErr w:type="spellEnd"/>
      <w:r w:rsidRPr="00F15605">
        <w:rPr>
          <w:rFonts w:ascii="Times New Roman" w:hAnsi="Times New Roman" w:cs="Times New Roman"/>
          <w:sz w:val="28"/>
          <w:szCs w:val="28"/>
        </w:rPr>
        <w:t xml:space="preserve">, в 2018 году такой же дом на станции Лена. В 2019 году введен в эксплуатацию  90-квартирный жилой дом по адресу </w:t>
      </w:r>
      <w:proofErr w:type="spellStart"/>
      <w:r w:rsidRPr="00F1560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1560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15605">
        <w:rPr>
          <w:rFonts w:ascii="Times New Roman" w:hAnsi="Times New Roman" w:cs="Times New Roman"/>
          <w:sz w:val="28"/>
          <w:szCs w:val="28"/>
        </w:rPr>
        <w:t>ркутск</w:t>
      </w:r>
      <w:proofErr w:type="spellEnd"/>
      <w:r w:rsidRPr="00F156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605">
        <w:rPr>
          <w:rFonts w:ascii="Times New Roman" w:hAnsi="Times New Roman" w:cs="Times New Roman"/>
          <w:sz w:val="28"/>
          <w:szCs w:val="28"/>
        </w:rPr>
        <w:t>ул.Тельмана</w:t>
      </w:r>
      <w:proofErr w:type="spellEnd"/>
      <w:r w:rsidRPr="00F15605">
        <w:rPr>
          <w:rFonts w:ascii="Times New Roman" w:hAnsi="Times New Roman" w:cs="Times New Roman"/>
          <w:sz w:val="28"/>
          <w:szCs w:val="28"/>
        </w:rPr>
        <w:t>, строительство которого начато в 2018 году по ипотечной программе для работников ОАО «РЖД».</w:t>
      </w:r>
    </w:p>
    <w:p w:rsidR="00F15605" w:rsidRDefault="00F15605" w:rsidP="00B82F0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605">
        <w:rPr>
          <w:rFonts w:ascii="Times New Roman" w:hAnsi="Times New Roman" w:cs="Times New Roman"/>
          <w:color w:val="000000"/>
          <w:sz w:val="28"/>
          <w:szCs w:val="28"/>
        </w:rPr>
        <w:t>В рамках инвестиционного проекта «Строительство технологического жилья» Восточно-Сибирской железной дороге в 2020 году выделено 726,155 млн. рублей (без НДС) для формирования специализированного жилищного фонда ОАО «РЖД».</w:t>
      </w:r>
    </w:p>
    <w:p w:rsidR="00D64D64" w:rsidRPr="00BC31D2" w:rsidRDefault="00D64D64" w:rsidP="004F00FC">
      <w:pPr>
        <w:tabs>
          <w:tab w:val="left" w:pos="709"/>
          <w:tab w:val="left" w:pos="3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C31D2">
        <w:rPr>
          <w:rFonts w:ascii="Times New Roman" w:hAnsi="Times New Roman" w:cs="Times New Roman"/>
          <w:sz w:val="28"/>
          <w:szCs w:val="28"/>
        </w:rPr>
        <w:t>Стоит отметить, что после наводнения в южных районах Иркутской области летом 2019 года в инвестиционной программе заложены средства на строительство многоквартирных жилых домов</w:t>
      </w:r>
      <w:r w:rsidR="00416875" w:rsidRPr="00BC31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4D64" w:rsidRPr="00BC31D2" w:rsidRDefault="00D64D64" w:rsidP="00A4611F">
      <w:pPr>
        <w:pStyle w:val="a3"/>
        <w:numPr>
          <w:ilvl w:val="0"/>
          <w:numId w:val="23"/>
        </w:numPr>
        <w:tabs>
          <w:tab w:val="left" w:pos="709"/>
          <w:tab w:val="left" w:pos="3072"/>
        </w:tabs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C31D2">
        <w:rPr>
          <w:rFonts w:ascii="Times New Roman" w:hAnsi="Times New Roman" w:cs="Times New Roman"/>
          <w:spacing w:val="-4"/>
          <w:sz w:val="28"/>
          <w:szCs w:val="28"/>
        </w:rPr>
        <w:t>две секции по 25 квартир жилой застройки в г. Тулуне, переулок Попова</w:t>
      </w:r>
      <w:r w:rsidR="004A5A56" w:rsidRPr="00BC31D2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D64D64" w:rsidRPr="00BC31D2" w:rsidRDefault="00D64D64" w:rsidP="00A4611F">
      <w:pPr>
        <w:pStyle w:val="a3"/>
        <w:numPr>
          <w:ilvl w:val="0"/>
          <w:numId w:val="23"/>
        </w:numPr>
        <w:tabs>
          <w:tab w:val="left" w:pos="709"/>
          <w:tab w:val="left" w:pos="3072"/>
        </w:tabs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C31D2">
        <w:rPr>
          <w:rFonts w:ascii="Times New Roman" w:hAnsi="Times New Roman" w:cs="Times New Roman"/>
          <w:spacing w:val="-4"/>
          <w:sz w:val="28"/>
          <w:szCs w:val="28"/>
        </w:rPr>
        <w:t>25-квартирный жилой дом в г</w:t>
      </w:r>
      <w:r w:rsidR="004A5A56" w:rsidRPr="00BC31D2">
        <w:rPr>
          <w:rFonts w:ascii="Times New Roman" w:hAnsi="Times New Roman" w:cs="Times New Roman"/>
          <w:spacing w:val="-4"/>
          <w:sz w:val="28"/>
          <w:szCs w:val="28"/>
        </w:rPr>
        <w:t>. Тулуне на улице Тухачевского</w:t>
      </w:r>
      <w:r w:rsidRPr="00BC31D2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D64D64" w:rsidRPr="00BC31D2" w:rsidRDefault="00D64D64" w:rsidP="00A4611F">
      <w:pPr>
        <w:pStyle w:val="a3"/>
        <w:numPr>
          <w:ilvl w:val="0"/>
          <w:numId w:val="23"/>
        </w:numPr>
        <w:tabs>
          <w:tab w:val="left" w:pos="709"/>
          <w:tab w:val="left" w:pos="3072"/>
        </w:tabs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C31D2">
        <w:rPr>
          <w:rFonts w:ascii="Times New Roman" w:hAnsi="Times New Roman" w:cs="Times New Roman"/>
          <w:spacing w:val="-4"/>
          <w:sz w:val="28"/>
          <w:szCs w:val="28"/>
        </w:rPr>
        <w:t>25-квартирный жилой дом в г. Нижнеудинске.</w:t>
      </w:r>
    </w:p>
    <w:p w:rsidR="00D64D64" w:rsidRPr="00E75D7D" w:rsidRDefault="00D64D64" w:rsidP="004F00FC">
      <w:pPr>
        <w:tabs>
          <w:tab w:val="left" w:pos="709"/>
          <w:tab w:val="left" w:pos="3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C31D2">
        <w:rPr>
          <w:rFonts w:ascii="Times New Roman" w:hAnsi="Times New Roman" w:cs="Times New Roman"/>
          <w:spacing w:val="-4"/>
          <w:sz w:val="28"/>
          <w:szCs w:val="28"/>
        </w:rPr>
        <w:t>Срок сдачи данных объектов запланирован на 4 квартал 2020 года.</w:t>
      </w:r>
    </w:p>
    <w:p w:rsidR="00F15605" w:rsidRPr="00F15605" w:rsidRDefault="00F15605" w:rsidP="007F55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15605">
        <w:rPr>
          <w:rFonts w:ascii="Times New Roman" w:hAnsi="Times New Roman" w:cs="Times New Roman"/>
          <w:sz w:val="28"/>
          <w:szCs w:val="28"/>
          <w:u w:val="single"/>
        </w:rPr>
        <w:lastRenderedPageBreak/>
        <w:t>Забота о ветеранах</w:t>
      </w:r>
    </w:p>
    <w:p w:rsidR="00F15605" w:rsidRPr="00F15605" w:rsidRDefault="00F15605" w:rsidP="007F5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05">
        <w:rPr>
          <w:rFonts w:ascii="Times New Roman" w:hAnsi="Times New Roman" w:cs="Times New Roman"/>
          <w:sz w:val="28"/>
          <w:szCs w:val="28"/>
        </w:rPr>
        <w:t>Особое внимание в отчетном периоде уделялось вопросам социальной поддержки ветеранов труда, неработающих пенсионеров.</w:t>
      </w:r>
    </w:p>
    <w:p w:rsidR="00F15605" w:rsidRPr="00F15605" w:rsidRDefault="00F15605" w:rsidP="007F5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05">
        <w:rPr>
          <w:rFonts w:ascii="Times New Roman" w:hAnsi="Times New Roman" w:cs="Times New Roman"/>
          <w:sz w:val="28"/>
          <w:szCs w:val="28"/>
        </w:rPr>
        <w:t xml:space="preserve">Так, за отчетный период всеми видами оздоровления было охвачено более 3400 ветеранов-железнодорожников.  </w:t>
      </w:r>
    </w:p>
    <w:p w:rsidR="00F15605" w:rsidRPr="00F15605" w:rsidRDefault="00F15605" w:rsidP="007F5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05">
        <w:rPr>
          <w:rFonts w:ascii="Times New Roman" w:hAnsi="Times New Roman" w:cs="Times New Roman"/>
          <w:sz w:val="28"/>
          <w:szCs w:val="28"/>
        </w:rPr>
        <w:t>Дополнительно в РОСПРОФЖЕЛ с 2017 года действует программа «Ветеранам с благодарностью». В соответствии с этим за отчетный период ветеранам были выделены 72 бесплатные путевки в здравницы России («</w:t>
      </w:r>
      <w:proofErr w:type="spellStart"/>
      <w:r w:rsidRPr="00F15605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F15605">
        <w:rPr>
          <w:rFonts w:ascii="Times New Roman" w:hAnsi="Times New Roman" w:cs="Times New Roman"/>
          <w:sz w:val="28"/>
          <w:szCs w:val="28"/>
        </w:rPr>
        <w:t xml:space="preserve">», «Долина Нарзанов», «Жемчужина Зауралья» и др.). </w:t>
      </w:r>
    </w:p>
    <w:p w:rsidR="00F15605" w:rsidRPr="00F15605" w:rsidRDefault="00F15605" w:rsidP="007F5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05">
        <w:rPr>
          <w:rFonts w:ascii="Times New Roman" w:hAnsi="Times New Roman" w:cs="Times New Roman"/>
          <w:sz w:val="28"/>
          <w:szCs w:val="28"/>
        </w:rPr>
        <w:t xml:space="preserve">Неработающим пенсионерам-железнодорожникам в отчетном периоде через Благотворительный фонд «Забота» была оказана материальная помощь в размере более 124,8 </w:t>
      </w:r>
      <w:proofErr w:type="spellStart"/>
      <w:r w:rsidRPr="00F1560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F156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1560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F15605">
        <w:rPr>
          <w:rFonts w:ascii="Times New Roman" w:hAnsi="Times New Roman" w:cs="Times New Roman"/>
          <w:sz w:val="28"/>
          <w:szCs w:val="28"/>
        </w:rPr>
        <w:t>.</w:t>
      </w:r>
    </w:p>
    <w:p w:rsidR="00F15605" w:rsidRPr="00F15605" w:rsidRDefault="00F15605" w:rsidP="00F156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5605" w:rsidRPr="00F15605" w:rsidRDefault="00F15605" w:rsidP="007F55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56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56B09B" wp14:editId="21C1E86D">
            <wp:extent cx="5486400" cy="1836752"/>
            <wp:effectExtent l="0" t="0" r="19050" b="1143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15605" w:rsidRPr="00F15605" w:rsidRDefault="00F15605" w:rsidP="009F0F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15605">
        <w:rPr>
          <w:rFonts w:ascii="Times New Roman" w:hAnsi="Times New Roman" w:cs="Times New Roman"/>
          <w:sz w:val="28"/>
          <w:szCs w:val="28"/>
          <w:u w:val="single"/>
        </w:rPr>
        <w:t>Волонтерство</w:t>
      </w:r>
      <w:r w:rsidR="009F0F9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15605" w:rsidRPr="00F15605" w:rsidRDefault="00F15605" w:rsidP="009F0F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05">
        <w:rPr>
          <w:rFonts w:ascii="Times New Roman" w:hAnsi="Times New Roman" w:cs="Times New Roman"/>
          <w:sz w:val="28"/>
          <w:szCs w:val="28"/>
        </w:rPr>
        <w:t xml:space="preserve">Профактив принимает непосредственное участие в корпоративном волонтерском движении ОАО «РЖД». Особую роль в этом играют молодежные советы. </w:t>
      </w:r>
    </w:p>
    <w:p w:rsidR="003C76BA" w:rsidRPr="005035B4" w:rsidRDefault="005035B4" w:rsidP="0001315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5B4">
        <w:rPr>
          <w:rFonts w:ascii="Times New Roman" w:hAnsi="Times New Roman" w:cs="Times New Roman"/>
          <w:b/>
          <w:sz w:val="28"/>
          <w:szCs w:val="28"/>
        </w:rPr>
        <w:t>Информационная работа.</w:t>
      </w:r>
    </w:p>
    <w:p w:rsidR="005035B4" w:rsidRDefault="00273DEF" w:rsidP="000131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035B4" w:rsidRPr="005035B4">
        <w:rPr>
          <w:rFonts w:ascii="Times New Roman" w:hAnsi="Times New Roman" w:cs="Times New Roman"/>
          <w:sz w:val="28"/>
          <w:szCs w:val="28"/>
        </w:rPr>
        <w:t xml:space="preserve"> ППО РОСПРОФЖЕЛ НА ВСЖД — СП ППО ОАО «РЖД» проделана большая работа в области реализации информационной политики РОСПРОФЖЕЛ в соответствии </w:t>
      </w:r>
      <w:r>
        <w:rPr>
          <w:rFonts w:ascii="Times New Roman" w:hAnsi="Times New Roman" w:cs="Times New Roman"/>
          <w:sz w:val="28"/>
          <w:szCs w:val="28"/>
        </w:rPr>
        <w:t>регламентирующими документами</w:t>
      </w:r>
      <w:r w:rsidR="005035B4" w:rsidRPr="005035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D69" w:rsidRPr="00273DEF" w:rsidRDefault="00273DEF" w:rsidP="000F5D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была р</w:t>
      </w:r>
      <w:r w:rsidRPr="00273DEF">
        <w:rPr>
          <w:rFonts w:ascii="Times New Roman" w:hAnsi="Times New Roman" w:cs="Times New Roman"/>
          <w:sz w:val="28"/>
          <w:szCs w:val="28"/>
        </w:rPr>
        <w:t xml:space="preserve">асширена база информационных источников, </w:t>
      </w:r>
      <w:r>
        <w:rPr>
          <w:rFonts w:ascii="Times New Roman" w:hAnsi="Times New Roman" w:cs="Times New Roman"/>
          <w:sz w:val="28"/>
          <w:szCs w:val="28"/>
        </w:rPr>
        <w:t xml:space="preserve">особенно в сфере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3DEF">
        <w:rPr>
          <w:rFonts w:ascii="Times New Roman" w:hAnsi="Times New Roman" w:cs="Times New Roman"/>
          <w:sz w:val="28"/>
          <w:szCs w:val="28"/>
        </w:rPr>
        <w:t xml:space="preserve">Выстроена оперативная </w:t>
      </w:r>
      <w:r w:rsidR="000F5D69" w:rsidRPr="00273DEF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коммуникационная сеть между </w:t>
      </w:r>
      <w:proofErr w:type="spellStart"/>
      <w:r w:rsidR="000F5D69" w:rsidRPr="00273DEF">
        <w:rPr>
          <w:rFonts w:ascii="Times New Roman" w:hAnsi="Times New Roman" w:cs="Times New Roman"/>
          <w:sz w:val="28"/>
          <w:szCs w:val="28"/>
        </w:rPr>
        <w:t>первичками</w:t>
      </w:r>
      <w:proofErr w:type="spellEnd"/>
      <w:r w:rsidR="000F5D69" w:rsidRPr="00273DEF">
        <w:rPr>
          <w:rFonts w:ascii="Times New Roman" w:hAnsi="Times New Roman" w:cs="Times New Roman"/>
          <w:sz w:val="28"/>
          <w:szCs w:val="28"/>
        </w:rPr>
        <w:t xml:space="preserve">, филиалами, аппаратом Дорпрофжел и </w:t>
      </w:r>
      <w:proofErr w:type="spellStart"/>
      <w:r w:rsidR="000F5D69" w:rsidRPr="00273DEF">
        <w:rPr>
          <w:rFonts w:ascii="Times New Roman" w:hAnsi="Times New Roman" w:cs="Times New Roman"/>
          <w:sz w:val="28"/>
          <w:szCs w:val="28"/>
        </w:rPr>
        <w:t>Информцентром</w:t>
      </w:r>
      <w:proofErr w:type="spellEnd"/>
      <w:r w:rsidR="000F5D69" w:rsidRPr="00273DEF">
        <w:rPr>
          <w:rFonts w:ascii="Times New Roman" w:hAnsi="Times New Roman" w:cs="Times New Roman"/>
          <w:sz w:val="28"/>
          <w:szCs w:val="28"/>
        </w:rPr>
        <w:t xml:space="preserve"> ЦК РОСПРОФЖЕЛ. </w:t>
      </w:r>
    </w:p>
    <w:p w:rsidR="000F5D69" w:rsidRPr="005035B4" w:rsidRDefault="000F5D69" w:rsidP="000F5D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273DEF">
        <w:rPr>
          <w:rFonts w:ascii="Times New Roman" w:hAnsi="Times New Roman" w:cs="Times New Roman"/>
          <w:sz w:val="28"/>
          <w:szCs w:val="28"/>
        </w:rPr>
        <w:t>то позволило эффективней получать обратную связь от членов профсоюза, своевременно корректировать работу и выявлять проблемы на ранних этапах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DEF">
        <w:rPr>
          <w:rFonts w:ascii="Times New Roman" w:hAnsi="Times New Roman" w:cs="Times New Roman"/>
          <w:sz w:val="28"/>
          <w:szCs w:val="28"/>
        </w:rPr>
        <w:t>развития.</w:t>
      </w:r>
    </w:p>
    <w:p w:rsidR="000F5D69" w:rsidRPr="005035B4" w:rsidRDefault="000F5D69" w:rsidP="000F5D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каждым годом удавалось увеличивать объемы публикуемой информации как в собственных информационных источниках, так и в смежных.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5035B4">
        <w:rPr>
          <w:rFonts w:ascii="Times New Roman" w:hAnsi="Times New Roman" w:cs="Times New Roman"/>
          <w:sz w:val="28"/>
          <w:szCs w:val="28"/>
        </w:rPr>
        <w:t>оличество публикаций в  печатных изданиях ЦК РОСПРОФЖЕЛ (газета "Сигнал", журнал "Информационный вестник") с 2015 по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035B4">
        <w:rPr>
          <w:rFonts w:ascii="Times New Roman" w:hAnsi="Times New Roman" w:cs="Times New Roman"/>
          <w:sz w:val="28"/>
          <w:szCs w:val="28"/>
        </w:rPr>
        <w:t xml:space="preserve"> год выросло</w:t>
      </w:r>
      <w:r>
        <w:rPr>
          <w:rFonts w:ascii="Times New Roman" w:hAnsi="Times New Roman" w:cs="Times New Roman"/>
          <w:sz w:val="28"/>
          <w:szCs w:val="28"/>
        </w:rPr>
        <w:t xml:space="preserve"> в два раза </w:t>
      </w:r>
      <w:r w:rsidRPr="00B46A48">
        <w:rPr>
          <w:rFonts w:ascii="Times New Roman" w:hAnsi="Times New Roman" w:cs="Times New Roman"/>
          <w:sz w:val="28"/>
          <w:szCs w:val="28"/>
          <w:u w:val="single"/>
        </w:rPr>
        <w:t>(105)%.</w:t>
      </w:r>
      <w:r w:rsidRPr="005035B4">
        <w:rPr>
          <w:rFonts w:ascii="Times New Roman" w:hAnsi="Times New Roman" w:cs="Times New Roman"/>
          <w:sz w:val="28"/>
          <w:szCs w:val="28"/>
        </w:rPr>
        <w:t>Количество публикаций в корпоративной газете "Во</w:t>
      </w:r>
      <w:r>
        <w:rPr>
          <w:rFonts w:ascii="Times New Roman" w:hAnsi="Times New Roman" w:cs="Times New Roman"/>
          <w:sz w:val="28"/>
          <w:szCs w:val="28"/>
        </w:rPr>
        <w:t>сточно-Сибирский путь" - на (64</w:t>
      </w:r>
      <w:r w:rsidRPr="005035B4">
        <w:rPr>
          <w:rFonts w:ascii="Times New Roman" w:hAnsi="Times New Roman" w:cs="Times New Roman"/>
          <w:sz w:val="28"/>
          <w:szCs w:val="28"/>
        </w:rPr>
        <w:t>%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5D69" w:rsidRDefault="002D705D" w:rsidP="000F5D69">
      <w:pPr>
        <w:rPr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42" type="#_x0000_t202" style="position:absolute;margin-left:225.55pt;margin-top:40pt;width:62.25pt;height:32.2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" filled="f" stroked="f">
            <v:textbox style="mso-next-textbox:#Поле 15">
              <w:txbxContent>
                <w:p w:rsidR="008937B4" w:rsidRPr="00E918B6" w:rsidRDefault="008937B4" w:rsidP="000F5D69">
                  <w:pPr>
                    <w:rPr>
                      <w:b/>
                      <w:color w:val="F79646" w:themeColor="accent6"/>
                      <w:sz w:val="24"/>
                    </w:rPr>
                  </w:pPr>
                  <w:r w:rsidRPr="00E918B6">
                    <w:rPr>
                      <w:b/>
                      <w:color w:val="F79646" w:themeColor="accent6"/>
                      <w:sz w:val="24"/>
                    </w:rPr>
                    <w:t>+</w:t>
                  </w:r>
                  <w:r>
                    <w:rPr>
                      <w:b/>
                      <w:color w:val="F79646" w:themeColor="accent6"/>
                      <w:sz w:val="24"/>
                    </w:rPr>
                    <w:t>64</w:t>
                  </w:r>
                  <w:r w:rsidRPr="00E918B6">
                    <w:rPr>
                      <w:b/>
                      <w:color w:val="F79646" w:themeColor="accent6"/>
                      <w:sz w:val="24"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4" o:spid="_x0000_s1043" type="#_x0000_t13" style="position:absolute;margin-left:233.9pt;margin-top:62.6pt;width:41.65pt;height:14.25pt;rotation:-1530630fd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" fillcolor="#f79646 [3209]" stroked="f" strokecolor="#f2f2f2 [3041]" strokeweight="3pt">
            <v:shadow on="t" color="#974706 [1609]" opacity=".5" offset="1pt"/>
          </v:shape>
        </w:pict>
      </w:r>
      <w:r>
        <w:rPr>
          <w:noProof/>
        </w:rPr>
        <w:pict>
          <v:shape id="Стрелка вправо 16" o:spid="_x0000_s1041" type="#_x0000_t13" style="position:absolute;margin-left:39.6pt;margin-top:53.6pt;width:49.25pt;height:14.25pt;rotation:-1530630fd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" fillcolor="#f79646 [3209]" stroked="f" strokecolor="#f2f2f2 [3041]" strokeweight="3pt">
            <v:shadow on="t" color="#974706 [1609]" opacity=".5" offset="1pt"/>
          </v:shape>
        </w:pict>
      </w:r>
      <w:r>
        <w:rPr>
          <w:noProof/>
        </w:rPr>
        <w:pict>
          <v:rect id="Прямоугольник 9" o:spid="_x0000_s1049" style="position:absolute;margin-left:167.3pt;margin-top:127.6pt;width:39.05pt;height:2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" filled="f" stroked="f">
            <v:path arrowok="t"/>
            <v:textbox style="mso-next-textbox:#Прямоугольник 9;mso-fit-shape-to-text:t">
              <w:txbxContent>
                <w:p w:rsidR="008937B4" w:rsidRDefault="008937B4" w:rsidP="000F5D69">
                  <w:pPr>
                    <w:pStyle w:val="ad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33</w:t>
                  </w:r>
                  <w:r w:rsidRPr="00C61413">
                    <w:rPr>
                      <w:rFonts w:ascii="Arial" w:hAnsi="Arial" w:cs="Arial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8" o:spid="_x0000_s1048" style="position:absolute;margin-left:142.05pt;margin-top:21.3pt;width:39.05pt;height:2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" filled="f" stroked="f">
            <v:path arrowok="t"/>
            <v:textbox style="mso-next-textbox:#Прямоугольник 8;mso-fit-shape-to-text:t">
              <w:txbxContent>
                <w:p w:rsidR="008937B4" w:rsidRDefault="008937B4" w:rsidP="000F5D69">
                  <w:pPr>
                    <w:pStyle w:val="ad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76</w:t>
                  </w:r>
                  <w:r w:rsidRPr="00C61413">
                    <w:rPr>
                      <w:rFonts w:ascii="Arial" w:hAnsi="Arial" w:cs="Arial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" o:spid="_x0000_s1047" style="position:absolute;margin-left:116.95pt;margin-top:31.2pt;width:39.05pt;height:2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" filled="f" stroked="f">
            <v:path arrowok="t"/>
            <v:textbox style="mso-next-textbox:#Прямоугольник 1;mso-fit-shape-to-text:t">
              <w:txbxContent>
                <w:p w:rsidR="008937B4" w:rsidRDefault="008937B4" w:rsidP="000F5D69">
                  <w:pPr>
                    <w:pStyle w:val="ad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73</w:t>
                  </w:r>
                  <w:r w:rsidRPr="00C61413">
                    <w:rPr>
                      <w:rFonts w:ascii="Arial" w:hAnsi="Arial" w:cs="Arial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" o:spid="_x0000_s1046" style="position:absolute;margin-left:358.3pt;margin-top:153.9pt;width:39.05pt;height:2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" filled="f" stroked="f">
            <v:path arrowok="t"/>
            <v:textbox style="mso-next-textbox:#Прямоугольник 6;mso-fit-shape-to-text:t">
              <w:txbxContent>
                <w:p w:rsidR="008937B4" w:rsidRDefault="008937B4" w:rsidP="000F5D69">
                  <w:pPr>
                    <w:pStyle w:val="ad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22</w:t>
                  </w:r>
                  <w:r w:rsidRPr="00C61413">
                    <w:rPr>
                      <w:rFonts w:ascii="Arial" w:hAnsi="Arial" w:cs="Arial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" o:spid="_x0000_s1045" style="position:absolute;margin-left:331.2pt;margin-top:12.3pt;width:39.05pt;height:2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" filled="f" stroked="f">
            <v:path arrowok="t"/>
            <v:textbox style="mso-next-textbox:#Прямоугольник 4;mso-fit-shape-to-text:t">
              <w:txbxContent>
                <w:p w:rsidR="008937B4" w:rsidRDefault="008937B4" w:rsidP="000F5D69">
                  <w:pPr>
                    <w:pStyle w:val="ad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79</w:t>
                  </w:r>
                  <w:r w:rsidRPr="00C61413">
                    <w:rPr>
                      <w:rFonts w:ascii="Arial" w:hAnsi="Arial" w:cs="Arial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4" o:spid="_x0000_s1044" style="position:absolute;margin-left:306.3pt;margin-top:12.3pt;width:39.05pt;height: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" filled="f" stroked="f">
            <v:path arrowok="t"/>
            <v:textbox style="mso-next-textbox:#Прямоугольник 24;mso-fit-shape-to-text:t">
              <w:txbxContent>
                <w:p w:rsidR="008937B4" w:rsidRDefault="008937B4" w:rsidP="000F5D69">
                  <w:pPr>
                    <w:pStyle w:val="ad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78</w:t>
                  </w:r>
                  <w:r w:rsidRPr="00C61413">
                    <w:rPr>
                      <w:rFonts w:ascii="Arial" w:hAnsi="Arial" w:cs="Arial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Поле 17" o:spid="_x0000_s1040" type="#_x0000_t202" style="position:absolute;margin-left:31.95pt;margin-top:35.6pt;width:62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" filled="f" stroked="f">
            <v:textbox style="mso-next-textbox:#Поле 17">
              <w:txbxContent>
                <w:p w:rsidR="008937B4" w:rsidRPr="00E918B6" w:rsidRDefault="008937B4" w:rsidP="000F5D69">
                  <w:pPr>
                    <w:rPr>
                      <w:b/>
                      <w:color w:val="F79646" w:themeColor="accent6"/>
                      <w:sz w:val="24"/>
                    </w:rPr>
                  </w:pPr>
                  <w:r>
                    <w:rPr>
                      <w:b/>
                      <w:color w:val="F79646" w:themeColor="accent6"/>
                      <w:sz w:val="24"/>
                    </w:rPr>
                    <w:t>+105</w:t>
                  </w:r>
                  <w:r w:rsidRPr="00E918B6">
                    <w:rPr>
                      <w:b/>
                      <w:color w:val="F79646" w:themeColor="accent6"/>
                      <w:sz w:val="24"/>
                    </w:rPr>
                    <w:t>%</w:t>
                  </w:r>
                </w:p>
              </w:txbxContent>
            </v:textbox>
          </v:shape>
        </w:pict>
      </w:r>
      <w:r w:rsidR="000F5D69">
        <w:rPr>
          <w:noProof/>
          <w:szCs w:val="28"/>
        </w:rPr>
        <w:drawing>
          <wp:inline distT="0" distB="0" distL="0" distR="0" wp14:anchorId="4BD8C1E7" wp14:editId="5593A86A">
            <wp:extent cx="5848350" cy="320040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F5D69" w:rsidRDefault="000F5D69" w:rsidP="000F5D6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2015 года запущен сайт Дорпрофжел в интернете. За этот период </w:t>
      </w:r>
      <w:r w:rsidRPr="005035B4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5035B4">
        <w:rPr>
          <w:rFonts w:ascii="Times New Roman" w:hAnsi="Times New Roman" w:cs="Times New Roman"/>
          <w:sz w:val="28"/>
          <w:szCs w:val="28"/>
          <w:lang w:val="en-US"/>
        </w:rPr>
        <w:t>dprof</w:t>
      </w:r>
      <w:proofErr w:type="spellEnd"/>
      <w:r w:rsidRPr="005035B4">
        <w:rPr>
          <w:rFonts w:ascii="Times New Roman" w:hAnsi="Times New Roman" w:cs="Times New Roman"/>
          <w:sz w:val="28"/>
          <w:szCs w:val="28"/>
        </w:rPr>
        <w:t>38.</w:t>
      </w:r>
      <w:proofErr w:type="spellStart"/>
      <w:r w:rsidRPr="005035B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03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обрел большую популярность и показывает стабильную положительную тенденцию роста посещаемости.  К</w:t>
      </w:r>
      <w:r w:rsidRPr="005035B4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035B4">
        <w:rPr>
          <w:rFonts w:ascii="Times New Roman" w:hAnsi="Times New Roman" w:cs="Times New Roman"/>
          <w:sz w:val="28"/>
          <w:szCs w:val="28"/>
        </w:rPr>
        <w:t xml:space="preserve"> посетителей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выросло с 35483 в 2016 году до 62800 только за 6 месяцев 2020 года. </w:t>
      </w:r>
    </w:p>
    <w:p w:rsidR="000F5D69" w:rsidRDefault="000F5D69" w:rsidP="00522D2E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Увеличивается</w:t>
      </w:r>
      <w:r w:rsidRPr="009B372F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372F">
        <w:rPr>
          <w:rFonts w:ascii="Times New Roman" w:hAnsi="Times New Roman" w:cs="Times New Roman"/>
          <w:sz w:val="28"/>
          <w:szCs w:val="28"/>
        </w:rPr>
        <w:t xml:space="preserve"> участников в профсоюзных группах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Интернет:</w:t>
      </w:r>
      <w:r w:rsidRPr="009B3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B3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72F">
        <w:rPr>
          <w:rFonts w:ascii="Times New Roman" w:hAnsi="Times New Roman" w:cs="Times New Roman"/>
          <w:sz w:val="28"/>
          <w:szCs w:val="28"/>
        </w:rPr>
        <w:t>Instagramm</w:t>
      </w:r>
      <w:proofErr w:type="spellEnd"/>
      <w:r w:rsidRPr="009B372F">
        <w:rPr>
          <w:rFonts w:ascii="Times New Roman" w:hAnsi="Times New Roman" w:cs="Times New Roman"/>
          <w:sz w:val="28"/>
          <w:szCs w:val="28"/>
        </w:rPr>
        <w:t xml:space="preserve"> 2016 год – 320 человек, 2020 год -1602 человека; ВК</w:t>
      </w:r>
    </w:p>
    <w:p w:rsidR="00CD782B" w:rsidRPr="009B372F" w:rsidRDefault="009B372F" w:rsidP="000F5D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72F">
        <w:rPr>
          <w:rFonts w:ascii="Times New Roman" w:hAnsi="Times New Roman" w:cs="Times New Roman"/>
          <w:sz w:val="28"/>
          <w:szCs w:val="28"/>
        </w:rPr>
        <w:lastRenderedPageBreak/>
        <w:t>2016 год -408 чел, 2020 год -1120 чел; Viber  (2016 -59 человека, 2020 году 265 участников группы).</w:t>
      </w:r>
    </w:p>
    <w:p w:rsidR="00647CF6" w:rsidRDefault="00315464" w:rsidP="005035B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 работы ППО на Восточно-Сибирской железной дороге, </w:t>
      </w:r>
      <w:r w:rsidR="00011B92" w:rsidRPr="00522D2E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определить задачи на предстоящий период в свете реализации Основных направлений деятельности РОСПРОФЖЕЛ на 2016-2020 годы:</w:t>
      </w:r>
    </w:p>
    <w:p w:rsidR="00315464" w:rsidRDefault="00333E3F" w:rsidP="001833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1492C">
        <w:rPr>
          <w:rFonts w:ascii="Times New Roman" w:hAnsi="Times New Roman" w:cs="Times New Roman"/>
          <w:sz w:val="28"/>
          <w:szCs w:val="28"/>
        </w:rPr>
        <w:t>П</w:t>
      </w:r>
      <w:r w:rsidR="00315464">
        <w:rPr>
          <w:rFonts w:ascii="Times New Roman" w:hAnsi="Times New Roman" w:cs="Times New Roman"/>
          <w:sz w:val="28"/>
          <w:szCs w:val="28"/>
        </w:rPr>
        <w:t>о совершенствованию организационной, молодёжной и гендерной политике:</w:t>
      </w:r>
    </w:p>
    <w:p w:rsidR="00315464" w:rsidRPr="00315464" w:rsidRDefault="00315464" w:rsidP="0031546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464">
        <w:rPr>
          <w:rFonts w:ascii="Times New Roman" w:hAnsi="Times New Roman" w:cs="Times New Roman"/>
          <w:sz w:val="28"/>
          <w:szCs w:val="28"/>
        </w:rPr>
        <w:t>укреплени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5464">
        <w:rPr>
          <w:rFonts w:ascii="Times New Roman" w:hAnsi="Times New Roman" w:cs="Times New Roman"/>
          <w:sz w:val="28"/>
          <w:szCs w:val="28"/>
        </w:rPr>
        <w:t xml:space="preserve"> единства профсоюзных организаций, усилени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5464">
        <w:rPr>
          <w:rFonts w:ascii="Times New Roman" w:hAnsi="Times New Roman" w:cs="Times New Roman"/>
          <w:sz w:val="28"/>
          <w:szCs w:val="28"/>
        </w:rPr>
        <w:t xml:space="preserve"> мотивации профсоюзного членства, привлечени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5464">
        <w:rPr>
          <w:rFonts w:ascii="Times New Roman" w:hAnsi="Times New Roman" w:cs="Times New Roman"/>
          <w:sz w:val="28"/>
          <w:szCs w:val="28"/>
        </w:rPr>
        <w:t xml:space="preserve"> в Профсоюз новых членов, 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5464">
        <w:rPr>
          <w:rFonts w:ascii="Times New Roman" w:hAnsi="Times New Roman" w:cs="Times New Roman"/>
          <w:sz w:val="28"/>
          <w:szCs w:val="28"/>
        </w:rPr>
        <w:t xml:space="preserve"> новых и сохранению действующих профсоюзных организаций в условиях реформирования;</w:t>
      </w:r>
    </w:p>
    <w:p w:rsidR="00315464" w:rsidRPr="00315464" w:rsidRDefault="00315464" w:rsidP="0031546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464">
        <w:rPr>
          <w:rFonts w:ascii="Times New Roman" w:hAnsi="Times New Roman" w:cs="Times New Roman"/>
          <w:sz w:val="28"/>
          <w:szCs w:val="28"/>
        </w:rPr>
        <w:t>оптимизаци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5464">
        <w:rPr>
          <w:rFonts w:ascii="Times New Roman" w:hAnsi="Times New Roman" w:cs="Times New Roman"/>
          <w:sz w:val="28"/>
          <w:szCs w:val="28"/>
        </w:rPr>
        <w:t xml:space="preserve"> организационной структуры  в целях повышения эффективности действий профсоюзных организаций, развития социального партнерства, а также адаптации ее с хозяйственной структурой управления в условиях перехода к полигонным технологиям и создании цифровых железных дорог;</w:t>
      </w:r>
    </w:p>
    <w:p w:rsidR="00315464" w:rsidRPr="00DD1BD2" w:rsidRDefault="00315464" w:rsidP="0031546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DD1BD2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ю м</w:t>
      </w:r>
      <w:r w:rsidRPr="00DD1BD2">
        <w:rPr>
          <w:rFonts w:ascii="Times New Roman" w:hAnsi="Times New Roman" w:cs="Times New Roman"/>
          <w:sz w:val="28"/>
          <w:szCs w:val="28"/>
        </w:rPr>
        <w:t>олодежной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DD1BD2">
        <w:rPr>
          <w:rFonts w:ascii="Times New Roman" w:hAnsi="Times New Roman" w:cs="Times New Roman"/>
          <w:sz w:val="28"/>
          <w:szCs w:val="28"/>
        </w:rPr>
        <w:t>адровой</w:t>
      </w:r>
      <w:r>
        <w:rPr>
          <w:rFonts w:ascii="Times New Roman" w:hAnsi="Times New Roman" w:cs="Times New Roman"/>
          <w:sz w:val="28"/>
          <w:szCs w:val="28"/>
        </w:rPr>
        <w:t xml:space="preserve"> и гендерной </w:t>
      </w:r>
      <w:r w:rsidRPr="00DD1BD2">
        <w:rPr>
          <w:rFonts w:ascii="Times New Roman" w:hAnsi="Times New Roman" w:cs="Times New Roman"/>
          <w:sz w:val="28"/>
          <w:szCs w:val="28"/>
        </w:rPr>
        <w:t>политик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1BD2">
        <w:rPr>
          <w:rFonts w:ascii="Times New Roman" w:hAnsi="Times New Roman" w:cs="Times New Roman"/>
          <w:sz w:val="28"/>
          <w:szCs w:val="28"/>
        </w:rPr>
        <w:t xml:space="preserve"> Профсоюза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1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464" w:rsidRPr="00333E3F" w:rsidRDefault="00333E3F" w:rsidP="00E430B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="00F1492C" w:rsidRPr="00333E3F">
        <w:rPr>
          <w:rFonts w:ascii="Times New Roman" w:hAnsi="Times New Roman" w:cs="Times New Roman"/>
          <w:sz w:val="28"/>
          <w:szCs w:val="28"/>
        </w:rPr>
        <w:t>В</w:t>
      </w:r>
      <w:r w:rsidR="00315464" w:rsidRPr="00333E3F">
        <w:rPr>
          <w:rFonts w:ascii="Times New Roman" w:hAnsi="Times New Roman" w:cs="Times New Roman"/>
          <w:sz w:val="28"/>
          <w:szCs w:val="28"/>
        </w:rPr>
        <w:t xml:space="preserve"> области социально-экономической защиты</w:t>
      </w:r>
    </w:p>
    <w:p w:rsidR="00315464" w:rsidRPr="00315464" w:rsidRDefault="00315464" w:rsidP="00315464">
      <w:pPr>
        <w:pStyle w:val="a3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5464">
        <w:rPr>
          <w:rFonts w:ascii="Times New Roman" w:hAnsi="Times New Roman" w:cs="Times New Roman"/>
          <w:sz w:val="28"/>
          <w:szCs w:val="28"/>
        </w:rPr>
        <w:t>Продолжить работу по контролю исполнения Коллективного договора ОАО «РЖД»</w:t>
      </w:r>
    </w:p>
    <w:p w:rsidR="00315464" w:rsidRPr="00315464" w:rsidRDefault="00315464" w:rsidP="00315464">
      <w:pPr>
        <w:pStyle w:val="a3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5464">
        <w:rPr>
          <w:rFonts w:ascii="Times New Roman" w:hAnsi="Times New Roman" w:cs="Times New Roman"/>
          <w:sz w:val="28"/>
          <w:szCs w:val="28"/>
        </w:rPr>
        <w:t>Добиваться индексации заработной платы на уровне не ниже роста потребительских цен.</w:t>
      </w:r>
    </w:p>
    <w:p w:rsidR="00315464" w:rsidRPr="00315464" w:rsidRDefault="00315464" w:rsidP="00315464">
      <w:pPr>
        <w:pStyle w:val="a3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5464">
        <w:rPr>
          <w:rFonts w:ascii="Times New Roman" w:hAnsi="Times New Roman" w:cs="Times New Roman"/>
          <w:sz w:val="28"/>
          <w:szCs w:val="28"/>
        </w:rPr>
        <w:t>Вести работу по исключению необоснованного применения всех форм неполной занятости и передачи работ на аутсорсинг с сокращением кадрового персонала, а также по снижению численности персонала без внедрения новой техники и технологий.</w:t>
      </w:r>
    </w:p>
    <w:p w:rsidR="00315464" w:rsidRPr="00315464" w:rsidRDefault="00315464" w:rsidP="00315464">
      <w:pPr>
        <w:pStyle w:val="a3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5464">
        <w:rPr>
          <w:rFonts w:ascii="Times New Roman" w:hAnsi="Times New Roman" w:cs="Times New Roman"/>
          <w:sz w:val="28"/>
          <w:szCs w:val="28"/>
        </w:rPr>
        <w:t xml:space="preserve">Вести работу с Правительством Иркутской области и Республики Бурятия по принятию законодательного акта по субъектам Федерации об </w:t>
      </w:r>
      <w:r w:rsidRPr="00315464">
        <w:rPr>
          <w:rFonts w:ascii="Times New Roman" w:hAnsi="Times New Roman" w:cs="Times New Roman"/>
          <w:sz w:val="28"/>
          <w:szCs w:val="28"/>
        </w:rPr>
        <w:lastRenderedPageBreak/>
        <w:t>установлении процентной надбавки молодёжи до 30 лет с первого дня работы за стаж работы в районах Крайнего Севера и приравненных к ним местностям, если они проживали не менее 5 лет в данной местности.</w:t>
      </w:r>
    </w:p>
    <w:p w:rsidR="00F1492C" w:rsidRPr="00F1492C" w:rsidRDefault="00333E3F" w:rsidP="00E430B0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430B0">
        <w:rPr>
          <w:rFonts w:ascii="Times New Roman" w:hAnsi="Times New Roman" w:cs="Times New Roman"/>
          <w:sz w:val="28"/>
          <w:szCs w:val="28"/>
        </w:rPr>
        <w:t xml:space="preserve"> </w:t>
      </w:r>
      <w:r w:rsidR="00F1492C">
        <w:rPr>
          <w:rFonts w:ascii="Times New Roman" w:hAnsi="Times New Roman" w:cs="Times New Roman"/>
          <w:sz w:val="28"/>
          <w:szCs w:val="28"/>
        </w:rPr>
        <w:t>В</w:t>
      </w:r>
      <w:r w:rsidR="00F1492C" w:rsidRPr="00F1492C">
        <w:rPr>
          <w:rFonts w:ascii="Times New Roman" w:hAnsi="Times New Roman" w:cs="Times New Roman"/>
          <w:sz w:val="28"/>
          <w:szCs w:val="28"/>
        </w:rPr>
        <w:t xml:space="preserve"> </w:t>
      </w:r>
      <w:r w:rsidR="00F1492C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F1492C" w:rsidRPr="00F1492C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F1492C">
        <w:rPr>
          <w:rFonts w:ascii="Times New Roman" w:hAnsi="Times New Roman" w:cs="Times New Roman"/>
          <w:sz w:val="28"/>
          <w:szCs w:val="28"/>
        </w:rPr>
        <w:t>защиты</w:t>
      </w:r>
      <w:r w:rsidR="00F1492C" w:rsidRPr="00F1492C">
        <w:rPr>
          <w:rFonts w:ascii="Times New Roman" w:hAnsi="Times New Roman" w:cs="Times New Roman"/>
          <w:sz w:val="28"/>
          <w:szCs w:val="28"/>
        </w:rPr>
        <w:t>:</w:t>
      </w:r>
    </w:p>
    <w:p w:rsidR="00F1492C" w:rsidRPr="00F1492C" w:rsidRDefault="00F1492C" w:rsidP="00F1492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1492C">
        <w:rPr>
          <w:rFonts w:ascii="Times New Roman" w:hAnsi="Times New Roman" w:cs="Times New Roman"/>
          <w:sz w:val="28"/>
          <w:szCs w:val="28"/>
        </w:rPr>
        <w:t>рганизация обучения председателей первичных профсоюзных организаций, профактива, а также представителей работодателя по вопросам трудового законодательства</w:t>
      </w:r>
      <w:r w:rsidR="00531344">
        <w:rPr>
          <w:rFonts w:ascii="Times New Roman" w:hAnsi="Times New Roman" w:cs="Times New Roman"/>
          <w:sz w:val="28"/>
          <w:szCs w:val="28"/>
        </w:rPr>
        <w:t xml:space="preserve"> и развитие института внештатных инспекторов труда</w:t>
      </w:r>
      <w:r w:rsidRPr="00F1492C">
        <w:rPr>
          <w:rFonts w:ascii="Times New Roman" w:hAnsi="Times New Roman" w:cs="Times New Roman"/>
          <w:sz w:val="28"/>
          <w:szCs w:val="28"/>
        </w:rPr>
        <w:t>.</w:t>
      </w:r>
    </w:p>
    <w:p w:rsidR="00F1492C" w:rsidRPr="00F1492C" w:rsidRDefault="00F1492C" w:rsidP="00F1492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492C">
        <w:rPr>
          <w:rFonts w:ascii="Times New Roman" w:hAnsi="Times New Roman" w:cs="Times New Roman"/>
          <w:sz w:val="28"/>
          <w:szCs w:val="28"/>
        </w:rPr>
        <w:t>роведение встреч с работниками с информацией по результатам провер</w:t>
      </w:r>
      <w:r w:rsidR="00A64F6D">
        <w:rPr>
          <w:rFonts w:ascii="Times New Roman" w:hAnsi="Times New Roman" w:cs="Times New Roman"/>
          <w:sz w:val="28"/>
          <w:szCs w:val="28"/>
        </w:rPr>
        <w:t>ок</w:t>
      </w:r>
      <w:r w:rsidRPr="00F1492C">
        <w:rPr>
          <w:rFonts w:ascii="Times New Roman" w:hAnsi="Times New Roman" w:cs="Times New Roman"/>
          <w:sz w:val="28"/>
          <w:szCs w:val="28"/>
        </w:rPr>
        <w:t>.</w:t>
      </w:r>
    </w:p>
    <w:p w:rsidR="00F1492C" w:rsidRPr="00F1492C" w:rsidRDefault="00F1492C" w:rsidP="00F1492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F1492C">
        <w:rPr>
          <w:rFonts w:ascii="Times New Roman" w:hAnsi="Times New Roman" w:cs="Times New Roman"/>
          <w:sz w:val="28"/>
          <w:szCs w:val="28"/>
        </w:rPr>
        <w:t>работу по устранению и недопущению нарушений системного характера.</w:t>
      </w:r>
    </w:p>
    <w:p w:rsidR="00F1492C" w:rsidRDefault="00F1492C" w:rsidP="00F1492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</w:t>
      </w:r>
      <w:r w:rsidRPr="00F1492C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1492C">
        <w:rPr>
          <w:rFonts w:ascii="Times New Roman" w:hAnsi="Times New Roman" w:cs="Times New Roman"/>
          <w:sz w:val="28"/>
          <w:szCs w:val="28"/>
        </w:rPr>
        <w:t xml:space="preserve"> предоставл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F1492C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492C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492C">
        <w:rPr>
          <w:rFonts w:ascii="Times New Roman" w:hAnsi="Times New Roman" w:cs="Times New Roman"/>
          <w:sz w:val="28"/>
          <w:szCs w:val="28"/>
        </w:rPr>
        <w:t xml:space="preserve"> не только по вопросам трудового права, но и по иным социальным отраслям права (семейное, жилищное, пенсионное и т.д.)</w:t>
      </w:r>
    </w:p>
    <w:p w:rsidR="00F1492C" w:rsidRPr="00F1492C" w:rsidRDefault="00333E3F" w:rsidP="000231E9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1492C">
        <w:rPr>
          <w:rFonts w:ascii="Times New Roman" w:hAnsi="Times New Roman" w:cs="Times New Roman"/>
          <w:sz w:val="28"/>
          <w:szCs w:val="28"/>
        </w:rPr>
        <w:t>В области обеспечения безопасности труда и безопасности движения:</w:t>
      </w:r>
    </w:p>
    <w:p w:rsidR="000231E9" w:rsidRDefault="000231E9" w:rsidP="00F1492C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 случаев производственного травматизма с летальным исходом</w:t>
      </w:r>
    </w:p>
    <w:p w:rsidR="00F1492C" w:rsidRPr="00F1492C" w:rsidRDefault="00F1492C" w:rsidP="00F1492C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492C">
        <w:rPr>
          <w:rFonts w:ascii="Times New Roman" w:hAnsi="Times New Roman" w:cs="Times New Roman"/>
          <w:sz w:val="28"/>
          <w:szCs w:val="28"/>
        </w:rPr>
        <w:t>родолжить работу по обеспечению санитарно-бытовыми помещениями.</w:t>
      </w:r>
    </w:p>
    <w:p w:rsidR="00F1492C" w:rsidRPr="00F1492C" w:rsidRDefault="00F1492C" w:rsidP="00F1492C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1492C">
        <w:rPr>
          <w:rFonts w:ascii="Times New Roman" w:hAnsi="Times New Roman" w:cs="Times New Roman"/>
          <w:sz w:val="28"/>
          <w:szCs w:val="28"/>
        </w:rPr>
        <w:t xml:space="preserve">существлять </w:t>
      </w:r>
      <w:proofErr w:type="gramStart"/>
      <w:r w:rsidRPr="00F149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492C">
        <w:rPr>
          <w:rFonts w:ascii="Times New Roman" w:hAnsi="Times New Roman" w:cs="Times New Roman"/>
          <w:sz w:val="28"/>
          <w:szCs w:val="28"/>
        </w:rPr>
        <w:t xml:space="preserve"> подготовкой </w:t>
      </w:r>
      <w:r w:rsidR="003640A8">
        <w:rPr>
          <w:rFonts w:ascii="Times New Roman" w:hAnsi="Times New Roman" w:cs="Times New Roman"/>
          <w:sz w:val="28"/>
          <w:szCs w:val="28"/>
        </w:rPr>
        <w:t>бытовых помещений</w:t>
      </w:r>
      <w:r w:rsidRPr="00F1492C">
        <w:rPr>
          <w:rFonts w:ascii="Times New Roman" w:hAnsi="Times New Roman" w:cs="Times New Roman"/>
          <w:sz w:val="28"/>
          <w:szCs w:val="28"/>
        </w:rPr>
        <w:t xml:space="preserve"> к работе в зимний период.</w:t>
      </w:r>
    </w:p>
    <w:p w:rsidR="00F1492C" w:rsidRPr="00F1492C" w:rsidRDefault="00F1492C" w:rsidP="00F1492C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1492C">
        <w:rPr>
          <w:rFonts w:ascii="Times New Roman" w:hAnsi="Times New Roman" w:cs="Times New Roman"/>
          <w:sz w:val="28"/>
          <w:szCs w:val="28"/>
        </w:rPr>
        <w:t>обиваться организации работ по ремонту и восстановлению систем жизнеобеспечения в кабинах локомотивов.</w:t>
      </w:r>
    </w:p>
    <w:p w:rsidR="00F1492C" w:rsidRPr="00F1492C" w:rsidRDefault="00F1492C" w:rsidP="00F1492C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1492C">
        <w:rPr>
          <w:rFonts w:ascii="Times New Roman" w:hAnsi="Times New Roman" w:cs="Times New Roman"/>
          <w:sz w:val="28"/>
          <w:szCs w:val="28"/>
        </w:rPr>
        <w:t xml:space="preserve">существлять контроль за обеспечением спецодеждой, </w:t>
      </w:r>
      <w:proofErr w:type="spellStart"/>
      <w:r w:rsidRPr="00F1492C"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 w:rsidRPr="00F1492C">
        <w:rPr>
          <w:rFonts w:ascii="Times New Roman" w:hAnsi="Times New Roman" w:cs="Times New Roman"/>
          <w:sz w:val="28"/>
          <w:szCs w:val="28"/>
        </w:rPr>
        <w:t xml:space="preserve"> и другими средствами индивидуальной защиты.</w:t>
      </w:r>
    </w:p>
    <w:p w:rsidR="00F1492C" w:rsidRPr="00F1492C" w:rsidRDefault="00F1492C" w:rsidP="00F1492C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1492C">
        <w:rPr>
          <w:rFonts w:ascii="Times New Roman" w:hAnsi="Times New Roman" w:cs="Times New Roman"/>
          <w:sz w:val="28"/>
          <w:szCs w:val="28"/>
        </w:rPr>
        <w:t>ешить вопрос с подготовкой вагонов для проживания работников, задействованных в ремонтно-путевых работах</w:t>
      </w:r>
    </w:p>
    <w:p w:rsidR="00F1492C" w:rsidRPr="00F1492C" w:rsidRDefault="00F1492C" w:rsidP="00F1492C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492C">
        <w:rPr>
          <w:rFonts w:ascii="Times New Roman" w:hAnsi="Times New Roman" w:cs="Times New Roman"/>
          <w:sz w:val="28"/>
          <w:szCs w:val="28"/>
        </w:rPr>
        <w:t>родолжить работу по внесению изменений в действующую Методику проведения СОУТ в части включения дополнительных вредных факторов.</w:t>
      </w:r>
    </w:p>
    <w:p w:rsidR="00F1492C" w:rsidRDefault="00F1492C" w:rsidP="00F1492C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F1492C">
        <w:rPr>
          <w:rFonts w:ascii="Times New Roman" w:hAnsi="Times New Roman" w:cs="Times New Roman"/>
          <w:sz w:val="28"/>
          <w:szCs w:val="28"/>
        </w:rPr>
        <w:t>родолжить совместно с работодателем внедрение в структурных подразделениях холдинга РЖД культуры безопасности труда и безопасности движения.</w:t>
      </w:r>
    </w:p>
    <w:p w:rsidR="00F1492C" w:rsidRDefault="00333E3F" w:rsidP="00142A35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1492C">
        <w:rPr>
          <w:rFonts w:ascii="Times New Roman" w:hAnsi="Times New Roman" w:cs="Times New Roman"/>
          <w:sz w:val="28"/>
          <w:szCs w:val="28"/>
        </w:rPr>
        <w:t>Задачи в области социальной политики:</w:t>
      </w:r>
    </w:p>
    <w:p w:rsidR="00F1492C" w:rsidRDefault="00F1492C" w:rsidP="00F1492C">
      <w:pPr>
        <w:pStyle w:val="a3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4F2FBE">
        <w:rPr>
          <w:rFonts w:ascii="Times New Roman" w:hAnsi="Times New Roman" w:cs="Times New Roman"/>
          <w:sz w:val="28"/>
          <w:szCs w:val="28"/>
        </w:rPr>
        <w:t>работу по выполнению заявленной потребности в оздоровлении детей, сохранению единого размера оплаты родителями стоимости путевки в загородные оздоровительные лагеря, реализации корпоративных программ для детей, подростков и молодежи;</w:t>
      </w:r>
    </w:p>
    <w:p w:rsidR="00F1492C" w:rsidRPr="004F2FBE" w:rsidRDefault="00F1492C" w:rsidP="00F1492C">
      <w:pPr>
        <w:pStyle w:val="a3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контроль за проведением детской оздоровительной кампании.</w:t>
      </w:r>
    </w:p>
    <w:p w:rsidR="00F1492C" w:rsidRDefault="00F1492C" w:rsidP="00F1492C">
      <w:pPr>
        <w:pStyle w:val="a3"/>
        <w:numPr>
          <w:ilvl w:val="0"/>
          <w:numId w:val="20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1492C">
        <w:rPr>
          <w:rFonts w:ascii="Times New Roman" w:hAnsi="Times New Roman" w:cs="Times New Roman"/>
          <w:sz w:val="28"/>
          <w:szCs w:val="28"/>
        </w:rPr>
        <w:t>продолжить работу по организации оздоровления работников и членов их семей в российских и зарубежных здравницах для сохранения их здоровья и долголетия за сч</w:t>
      </w:r>
      <w:r>
        <w:rPr>
          <w:rFonts w:ascii="Times New Roman" w:hAnsi="Times New Roman" w:cs="Times New Roman"/>
          <w:sz w:val="28"/>
          <w:szCs w:val="28"/>
        </w:rPr>
        <w:t>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офсоюзного бюджета;</w:t>
      </w:r>
    </w:p>
    <w:p w:rsidR="00F1492C" w:rsidRDefault="00F1492C" w:rsidP="00F1492C">
      <w:pPr>
        <w:pStyle w:val="a3"/>
        <w:numPr>
          <w:ilvl w:val="0"/>
          <w:numId w:val="20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добиваться выделения средств на оздоровление в местных профильных санаториях</w:t>
      </w:r>
    </w:p>
    <w:p w:rsidR="008C0249" w:rsidRDefault="008C0249" w:rsidP="008C0249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C0249">
        <w:rPr>
          <w:rFonts w:ascii="Times New Roman" w:hAnsi="Times New Roman" w:cs="Times New Roman"/>
          <w:sz w:val="28"/>
          <w:szCs w:val="28"/>
        </w:rPr>
        <w:t>родолжить работу по организации культурно-массовых мероприятий, организацию культурного досу</w:t>
      </w:r>
      <w:r>
        <w:rPr>
          <w:rFonts w:ascii="Times New Roman" w:hAnsi="Times New Roman" w:cs="Times New Roman"/>
          <w:sz w:val="28"/>
          <w:szCs w:val="28"/>
        </w:rPr>
        <w:t>га работников и членов их семей</w:t>
      </w:r>
    </w:p>
    <w:p w:rsidR="008C0249" w:rsidRDefault="008C0249" w:rsidP="008C0249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C0249">
        <w:rPr>
          <w:rFonts w:ascii="Times New Roman" w:hAnsi="Times New Roman" w:cs="Times New Roman"/>
          <w:sz w:val="28"/>
          <w:szCs w:val="28"/>
        </w:rPr>
        <w:t xml:space="preserve">родолжить работу по привлечению работников и членов их семей к занятиям физкультурой и спортом через пропаганду здорового образа жизни, организацию спортивно-массовой работы и развитию спортивного движения, в том числе через сдачу норм ГТО, развитию бега, </w:t>
      </w:r>
      <w:proofErr w:type="spellStart"/>
      <w:r w:rsidRPr="008C0249">
        <w:rPr>
          <w:rFonts w:ascii="Times New Roman" w:hAnsi="Times New Roman" w:cs="Times New Roman"/>
          <w:sz w:val="28"/>
          <w:szCs w:val="28"/>
        </w:rPr>
        <w:t>велодвижения</w:t>
      </w:r>
      <w:proofErr w:type="spellEnd"/>
      <w:r w:rsidRPr="008C0249">
        <w:rPr>
          <w:rFonts w:ascii="Times New Roman" w:hAnsi="Times New Roman" w:cs="Times New Roman"/>
          <w:sz w:val="28"/>
          <w:szCs w:val="28"/>
        </w:rPr>
        <w:t>, проведению международных игр «Спорт поколений»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249" w:rsidRPr="008C0249" w:rsidRDefault="008C0249" w:rsidP="008C0249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C0249">
        <w:rPr>
          <w:rFonts w:ascii="Times New Roman" w:hAnsi="Times New Roman" w:cs="Times New Roman"/>
          <w:sz w:val="28"/>
          <w:szCs w:val="28"/>
        </w:rPr>
        <w:t>овместно со страховыми компаниями и организациями Профсоюза активизировать организационную работу по реализации программ личного страхования.</w:t>
      </w:r>
    </w:p>
    <w:p w:rsidR="005035B4" w:rsidRDefault="005035B4" w:rsidP="00EE28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завершение доклада хочу отметить, что в отчётном периоде профсоюзные организации в целом работали стабильно и от лица конференции поблагодарить профсоюзный актив за совместную работу.</w:t>
      </w:r>
    </w:p>
    <w:p w:rsidR="005035B4" w:rsidRDefault="005035B4" w:rsidP="005035B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по </w:t>
      </w:r>
      <w:r w:rsidR="00A64F6D" w:rsidRPr="00522D2E">
        <w:rPr>
          <w:rFonts w:ascii="Times New Roman" w:hAnsi="Times New Roman" w:cs="Times New Roman"/>
          <w:sz w:val="28"/>
          <w:szCs w:val="28"/>
        </w:rPr>
        <w:t>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мы определили.</w:t>
      </w:r>
    </w:p>
    <w:p w:rsidR="005035B4" w:rsidRDefault="005035B4" w:rsidP="005035B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Нам нужны стабильность, надёжность и рабочая атмосфера в коллективах предприятий.</w:t>
      </w:r>
    </w:p>
    <w:p w:rsidR="005035B4" w:rsidRPr="003C76BA" w:rsidRDefault="005035B4" w:rsidP="002055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5035B4" w:rsidRPr="003C76BA" w:rsidSect="006165E6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05D" w:rsidRDefault="002D705D" w:rsidP="005035B4">
      <w:pPr>
        <w:spacing w:after="0" w:line="240" w:lineRule="auto"/>
      </w:pPr>
      <w:r>
        <w:separator/>
      </w:r>
    </w:p>
  </w:endnote>
  <w:endnote w:type="continuationSeparator" w:id="0">
    <w:p w:rsidR="002D705D" w:rsidRDefault="002D705D" w:rsidP="0050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4672"/>
    </w:sdtPr>
    <w:sdtEndPr/>
    <w:sdtContent>
      <w:p w:rsidR="008937B4" w:rsidRDefault="008937B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1A9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8937B4" w:rsidRDefault="008937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05D" w:rsidRDefault="002D705D" w:rsidP="005035B4">
      <w:pPr>
        <w:spacing w:after="0" w:line="240" w:lineRule="auto"/>
      </w:pPr>
      <w:r>
        <w:separator/>
      </w:r>
    </w:p>
  </w:footnote>
  <w:footnote w:type="continuationSeparator" w:id="0">
    <w:p w:rsidR="002D705D" w:rsidRDefault="002D705D" w:rsidP="00503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864"/>
    <w:multiLevelType w:val="hybridMultilevel"/>
    <w:tmpl w:val="E900536E"/>
    <w:lvl w:ilvl="0" w:tplc="27B496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516F24"/>
    <w:multiLevelType w:val="hybridMultilevel"/>
    <w:tmpl w:val="FE7C6DB0"/>
    <w:lvl w:ilvl="0" w:tplc="2A9035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FD2AD6"/>
    <w:multiLevelType w:val="hybridMultilevel"/>
    <w:tmpl w:val="15803A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DE1977"/>
    <w:multiLevelType w:val="hybridMultilevel"/>
    <w:tmpl w:val="1EBEB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F3A0D"/>
    <w:multiLevelType w:val="hybridMultilevel"/>
    <w:tmpl w:val="7CE874BE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662EE6"/>
    <w:multiLevelType w:val="hybridMultilevel"/>
    <w:tmpl w:val="E1365DC2"/>
    <w:lvl w:ilvl="0" w:tplc="27B496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AB744E"/>
    <w:multiLevelType w:val="hybridMultilevel"/>
    <w:tmpl w:val="6D061DEA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594038"/>
    <w:multiLevelType w:val="hybridMultilevel"/>
    <w:tmpl w:val="BE1CDB32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54560B"/>
    <w:multiLevelType w:val="hybridMultilevel"/>
    <w:tmpl w:val="71B23712"/>
    <w:lvl w:ilvl="0" w:tplc="27B496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560D02"/>
    <w:multiLevelType w:val="hybridMultilevel"/>
    <w:tmpl w:val="AC5E414C"/>
    <w:lvl w:ilvl="0" w:tplc="1C24DA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6E07FF"/>
    <w:multiLevelType w:val="hybridMultilevel"/>
    <w:tmpl w:val="DA463382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12654D"/>
    <w:multiLevelType w:val="hybridMultilevel"/>
    <w:tmpl w:val="F620C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1B39EA"/>
    <w:multiLevelType w:val="hybridMultilevel"/>
    <w:tmpl w:val="18B40424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CD7971"/>
    <w:multiLevelType w:val="hybridMultilevel"/>
    <w:tmpl w:val="6366C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DE6735"/>
    <w:multiLevelType w:val="hybridMultilevel"/>
    <w:tmpl w:val="538483BC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57FF17B7"/>
    <w:multiLevelType w:val="hybridMultilevel"/>
    <w:tmpl w:val="FA46D82E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BB4B58"/>
    <w:multiLevelType w:val="hybridMultilevel"/>
    <w:tmpl w:val="469C1D38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68397F"/>
    <w:multiLevelType w:val="hybridMultilevel"/>
    <w:tmpl w:val="E29631BE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A230F1"/>
    <w:multiLevelType w:val="hybridMultilevel"/>
    <w:tmpl w:val="B6042A06"/>
    <w:lvl w:ilvl="0" w:tplc="2A9035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B1243A"/>
    <w:multiLevelType w:val="hybridMultilevel"/>
    <w:tmpl w:val="EB908EA2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705F37BB"/>
    <w:multiLevelType w:val="hybridMultilevel"/>
    <w:tmpl w:val="5D9237EC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76197DDC"/>
    <w:multiLevelType w:val="hybridMultilevel"/>
    <w:tmpl w:val="5890E2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2"/>
  </w:num>
  <w:num w:numId="5">
    <w:abstractNumId w:val="5"/>
  </w:num>
  <w:num w:numId="6">
    <w:abstractNumId w:val="4"/>
  </w:num>
  <w:num w:numId="7">
    <w:abstractNumId w:val="20"/>
  </w:num>
  <w:num w:numId="8">
    <w:abstractNumId w:val="19"/>
  </w:num>
  <w:num w:numId="9">
    <w:abstractNumId w:val="14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9"/>
  </w:num>
  <w:num w:numId="15">
    <w:abstractNumId w:val="21"/>
  </w:num>
  <w:num w:numId="16">
    <w:abstractNumId w:val="7"/>
  </w:num>
  <w:num w:numId="17">
    <w:abstractNumId w:val="8"/>
  </w:num>
  <w:num w:numId="18">
    <w:abstractNumId w:val="6"/>
  </w:num>
  <w:num w:numId="19">
    <w:abstractNumId w:val="12"/>
  </w:num>
  <w:num w:numId="20">
    <w:abstractNumId w:val="0"/>
  </w:num>
  <w:num w:numId="21">
    <w:abstractNumId w:val="17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6406"/>
    <w:rsid w:val="00005E36"/>
    <w:rsid w:val="00006E54"/>
    <w:rsid w:val="00011B92"/>
    <w:rsid w:val="0001315A"/>
    <w:rsid w:val="000231E9"/>
    <w:rsid w:val="0002322A"/>
    <w:rsid w:val="00087596"/>
    <w:rsid w:val="000959B9"/>
    <w:rsid w:val="000B7C82"/>
    <w:rsid w:val="000D6192"/>
    <w:rsid w:val="000D77D1"/>
    <w:rsid w:val="000F56BE"/>
    <w:rsid w:val="000F5D69"/>
    <w:rsid w:val="00107814"/>
    <w:rsid w:val="00142A35"/>
    <w:rsid w:val="00142AB1"/>
    <w:rsid w:val="001430C3"/>
    <w:rsid w:val="001631F5"/>
    <w:rsid w:val="001833B9"/>
    <w:rsid w:val="00187784"/>
    <w:rsid w:val="001902D3"/>
    <w:rsid w:val="00190AC9"/>
    <w:rsid w:val="001B13A9"/>
    <w:rsid w:val="001F0506"/>
    <w:rsid w:val="001F5337"/>
    <w:rsid w:val="00205558"/>
    <w:rsid w:val="00230A36"/>
    <w:rsid w:val="00230A98"/>
    <w:rsid w:val="002358F7"/>
    <w:rsid w:val="00244354"/>
    <w:rsid w:val="0026192F"/>
    <w:rsid w:val="00264433"/>
    <w:rsid w:val="00273DEF"/>
    <w:rsid w:val="00280C62"/>
    <w:rsid w:val="002A00ED"/>
    <w:rsid w:val="002A33FA"/>
    <w:rsid w:val="002B21A7"/>
    <w:rsid w:val="002B426E"/>
    <w:rsid w:val="002B68BE"/>
    <w:rsid w:val="002C4B5C"/>
    <w:rsid w:val="002D705D"/>
    <w:rsid w:val="002E13BE"/>
    <w:rsid w:val="002E27E3"/>
    <w:rsid w:val="002E6EB8"/>
    <w:rsid w:val="003056FF"/>
    <w:rsid w:val="003128FA"/>
    <w:rsid w:val="00315464"/>
    <w:rsid w:val="00333E3F"/>
    <w:rsid w:val="00337DD9"/>
    <w:rsid w:val="003408D3"/>
    <w:rsid w:val="00351224"/>
    <w:rsid w:val="003640A8"/>
    <w:rsid w:val="00371B48"/>
    <w:rsid w:val="0038513E"/>
    <w:rsid w:val="00390942"/>
    <w:rsid w:val="003B184A"/>
    <w:rsid w:val="003B51F5"/>
    <w:rsid w:val="003B52AD"/>
    <w:rsid w:val="003C76BA"/>
    <w:rsid w:val="00402999"/>
    <w:rsid w:val="004159A2"/>
    <w:rsid w:val="00416875"/>
    <w:rsid w:val="00482CCF"/>
    <w:rsid w:val="00484CB2"/>
    <w:rsid w:val="004965BD"/>
    <w:rsid w:val="004A10E2"/>
    <w:rsid w:val="004A5A56"/>
    <w:rsid w:val="004B1AAE"/>
    <w:rsid w:val="004D1921"/>
    <w:rsid w:val="004D65CD"/>
    <w:rsid w:val="004F00FC"/>
    <w:rsid w:val="005035B4"/>
    <w:rsid w:val="00520AB0"/>
    <w:rsid w:val="00522D2E"/>
    <w:rsid w:val="00531344"/>
    <w:rsid w:val="005319F0"/>
    <w:rsid w:val="00556351"/>
    <w:rsid w:val="00563172"/>
    <w:rsid w:val="00575B5E"/>
    <w:rsid w:val="005836DE"/>
    <w:rsid w:val="005B322E"/>
    <w:rsid w:val="005C1689"/>
    <w:rsid w:val="005D6D0A"/>
    <w:rsid w:val="005E4535"/>
    <w:rsid w:val="005F0946"/>
    <w:rsid w:val="005F4971"/>
    <w:rsid w:val="0060423D"/>
    <w:rsid w:val="0060458F"/>
    <w:rsid w:val="006165E6"/>
    <w:rsid w:val="00621206"/>
    <w:rsid w:val="00632D05"/>
    <w:rsid w:val="00635A89"/>
    <w:rsid w:val="006452D6"/>
    <w:rsid w:val="00646406"/>
    <w:rsid w:val="006479E1"/>
    <w:rsid w:val="00647CF6"/>
    <w:rsid w:val="00656231"/>
    <w:rsid w:val="00666F95"/>
    <w:rsid w:val="0069111B"/>
    <w:rsid w:val="006A588E"/>
    <w:rsid w:val="006C052F"/>
    <w:rsid w:val="006C10C7"/>
    <w:rsid w:val="006C31E3"/>
    <w:rsid w:val="006C4DC1"/>
    <w:rsid w:val="006D3F31"/>
    <w:rsid w:val="006E5215"/>
    <w:rsid w:val="0072484B"/>
    <w:rsid w:val="007307DF"/>
    <w:rsid w:val="00740BDB"/>
    <w:rsid w:val="00784B65"/>
    <w:rsid w:val="00785835"/>
    <w:rsid w:val="007A45A6"/>
    <w:rsid w:val="007D1157"/>
    <w:rsid w:val="007D21A9"/>
    <w:rsid w:val="007E6421"/>
    <w:rsid w:val="007F5578"/>
    <w:rsid w:val="00835E50"/>
    <w:rsid w:val="00847D49"/>
    <w:rsid w:val="00854209"/>
    <w:rsid w:val="00871105"/>
    <w:rsid w:val="008772BC"/>
    <w:rsid w:val="0088592E"/>
    <w:rsid w:val="008937B4"/>
    <w:rsid w:val="008C0249"/>
    <w:rsid w:val="008E1DAB"/>
    <w:rsid w:val="008E7767"/>
    <w:rsid w:val="008F4941"/>
    <w:rsid w:val="00935812"/>
    <w:rsid w:val="00941CAC"/>
    <w:rsid w:val="0095006E"/>
    <w:rsid w:val="0095553D"/>
    <w:rsid w:val="00960F85"/>
    <w:rsid w:val="00966C27"/>
    <w:rsid w:val="00970A2D"/>
    <w:rsid w:val="009812C6"/>
    <w:rsid w:val="00982BCC"/>
    <w:rsid w:val="00985B40"/>
    <w:rsid w:val="009A6734"/>
    <w:rsid w:val="009B372F"/>
    <w:rsid w:val="009C1558"/>
    <w:rsid w:val="009F0F93"/>
    <w:rsid w:val="009F2ABD"/>
    <w:rsid w:val="00A16562"/>
    <w:rsid w:val="00A200D0"/>
    <w:rsid w:val="00A233C9"/>
    <w:rsid w:val="00A4611F"/>
    <w:rsid w:val="00A6003B"/>
    <w:rsid w:val="00A60D54"/>
    <w:rsid w:val="00A64F6D"/>
    <w:rsid w:val="00A75076"/>
    <w:rsid w:val="00A76E37"/>
    <w:rsid w:val="00A80015"/>
    <w:rsid w:val="00A84713"/>
    <w:rsid w:val="00A8727B"/>
    <w:rsid w:val="00AA1D28"/>
    <w:rsid w:val="00AB4C3B"/>
    <w:rsid w:val="00AC27C2"/>
    <w:rsid w:val="00AE35C6"/>
    <w:rsid w:val="00AE76A3"/>
    <w:rsid w:val="00AE78F0"/>
    <w:rsid w:val="00B03590"/>
    <w:rsid w:val="00B156CA"/>
    <w:rsid w:val="00B36BCF"/>
    <w:rsid w:val="00B423D9"/>
    <w:rsid w:val="00B5712B"/>
    <w:rsid w:val="00B82F00"/>
    <w:rsid w:val="00BC31D2"/>
    <w:rsid w:val="00BD52F8"/>
    <w:rsid w:val="00BD58A7"/>
    <w:rsid w:val="00C074C5"/>
    <w:rsid w:val="00C12343"/>
    <w:rsid w:val="00C30D7C"/>
    <w:rsid w:val="00C54D4C"/>
    <w:rsid w:val="00C61413"/>
    <w:rsid w:val="00C6250B"/>
    <w:rsid w:val="00CA1961"/>
    <w:rsid w:val="00CA220D"/>
    <w:rsid w:val="00CB785D"/>
    <w:rsid w:val="00CD782B"/>
    <w:rsid w:val="00D01067"/>
    <w:rsid w:val="00D23E6C"/>
    <w:rsid w:val="00D330D5"/>
    <w:rsid w:val="00D64D64"/>
    <w:rsid w:val="00D77482"/>
    <w:rsid w:val="00D93628"/>
    <w:rsid w:val="00DA6FC5"/>
    <w:rsid w:val="00DC3994"/>
    <w:rsid w:val="00DD1BD2"/>
    <w:rsid w:val="00DD3153"/>
    <w:rsid w:val="00DD7A90"/>
    <w:rsid w:val="00E16EEE"/>
    <w:rsid w:val="00E430B0"/>
    <w:rsid w:val="00E5657D"/>
    <w:rsid w:val="00E6403F"/>
    <w:rsid w:val="00E662CD"/>
    <w:rsid w:val="00E72C2E"/>
    <w:rsid w:val="00E966DE"/>
    <w:rsid w:val="00EB0A08"/>
    <w:rsid w:val="00EC7DEA"/>
    <w:rsid w:val="00EE28FE"/>
    <w:rsid w:val="00EE6BAB"/>
    <w:rsid w:val="00EF52B6"/>
    <w:rsid w:val="00F1492C"/>
    <w:rsid w:val="00F15112"/>
    <w:rsid w:val="00F15605"/>
    <w:rsid w:val="00F24129"/>
    <w:rsid w:val="00F302AD"/>
    <w:rsid w:val="00F34092"/>
    <w:rsid w:val="00F373DA"/>
    <w:rsid w:val="00F91360"/>
    <w:rsid w:val="00F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,Абзац списка2,Bullet Number,Нумерованый список,List Paragraph1,Bullet List,FooterText,numbered,lp1,List Paragraph,название"/>
    <w:basedOn w:val="a"/>
    <w:link w:val="a4"/>
    <w:uiPriority w:val="34"/>
    <w:qFormat/>
    <w:rsid w:val="001B13A9"/>
    <w:pPr>
      <w:ind w:left="720"/>
      <w:contextualSpacing/>
    </w:pPr>
  </w:style>
  <w:style w:type="table" w:styleId="a5">
    <w:name w:val="Table Grid"/>
    <w:basedOn w:val="a1"/>
    <w:uiPriority w:val="59"/>
    <w:rsid w:val="005E4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5B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0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35B4"/>
  </w:style>
  <w:style w:type="paragraph" w:styleId="aa">
    <w:name w:val="footer"/>
    <w:basedOn w:val="a"/>
    <w:link w:val="ab"/>
    <w:uiPriority w:val="99"/>
    <w:unhideWhenUsed/>
    <w:rsid w:val="0050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35B4"/>
  </w:style>
  <w:style w:type="character" w:customStyle="1" w:styleId="a4">
    <w:name w:val="Абзац списка Знак"/>
    <w:aliases w:val="Маркер Знак,Абзац списка2 Знак,Bullet Number Знак,Нумерованый список Знак,List Paragraph1 Знак,Bullet List Знак,FooterText Знак,numbered Знак,lp1 Знак,List Paragraph Знак,название Знак"/>
    <w:link w:val="a3"/>
    <w:uiPriority w:val="34"/>
    <w:rsid w:val="005D6D0A"/>
  </w:style>
  <w:style w:type="paragraph" w:styleId="ac">
    <w:name w:val="No Spacing"/>
    <w:uiPriority w:val="1"/>
    <w:qFormat/>
    <w:rsid w:val="0002322A"/>
    <w:pPr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rsid w:val="00C614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детей, охваченных всеми видами детского отдыха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4138</c:v>
                </c:pt>
                <c:pt idx="1">
                  <c:v>4211</c:v>
                </c:pt>
                <c:pt idx="2">
                  <c:v>4694</c:v>
                </c:pt>
                <c:pt idx="3">
                  <c:v>4850</c:v>
                </c:pt>
                <c:pt idx="4">
                  <c:v>442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043840"/>
        <c:axId val="43057920"/>
      </c:barChart>
      <c:catAx>
        <c:axId val="43043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3057920"/>
        <c:crosses val="autoZero"/>
        <c:auto val="1"/>
        <c:lblAlgn val="ctr"/>
        <c:lblOffset val="100"/>
        <c:noMultiLvlLbl val="0"/>
      </c:catAx>
      <c:valAx>
        <c:axId val="43057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043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средств, выделенная на компенсацию за путевки от ОАО «РЖД», млн. руб.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План на 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133</c:v>
                </c:pt>
                <c:pt idx="1">
                  <c:v>133</c:v>
                </c:pt>
                <c:pt idx="2">
                  <c:v>133</c:v>
                </c:pt>
                <c:pt idx="3">
                  <c:v>133</c:v>
                </c:pt>
                <c:pt idx="4">
                  <c:v>138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184448"/>
        <c:axId val="100185984"/>
      </c:barChart>
      <c:catAx>
        <c:axId val="100184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0185984"/>
        <c:crosses val="autoZero"/>
        <c:auto val="1"/>
        <c:lblAlgn val="ctr"/>
        <c:lblOffset val="100"/>
        <c:noMultiLvlLbl val="0"/>
      </c:catAx>
      <c:valAx>
        <c:axId val="100185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184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 b="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профсоюзных путевок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459</c:v>
                </c:pt>
                <c:pt idx="1">
                  <c:v>482</c:v>
                </c:pt>
                <c:pt idx="2">
                  <c:v>478</c:v>
                </c:pt>
                <c:pt idx="3">
                  <c:v>543</c:v>
                </c:pt>
                <c:pt idx="4">
                  <c:v>481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076224"/>
        <c:axId val="101015936"/>
      </c:barChart>
      <c:catAx>
        <c:axId val="43076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1015936"/>
        <c:crosses val="autoZero"/>
        <c:auto val="1"/>
        <c:lblAlgn val="ctr"/>
        <c:lblOffset val="100"/>
        <c:noMultiLvlLbl val="0"/>
      </c:catAx>
      <c:valAx>
        <c:axId val="101015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076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действующих договоров страхования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806</c:v>
                </c:pt>
                <c:pt idx="1">
                  <c:v>848</c:v>
                </c:pt>
                <c:pt idx="2">
                  <c:v>985</c:v>
                </c:pt>
                <c:pt idx="3">
                  <c:v>1032</c:v>
                </c:pt>
                <c:pt idx="4">
                  <c:v>1040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520768"/>
        <c:axId val="127522304"/>
      </c:barChart>
      <c:catAx>
        <c:axId val="127520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7522304"/>
        <c:crosses val="autoZero"/>
        <c:auto val="1"/>
        <c:lblAlgn val="ctr"/>
        <c:lblOffset val="100"/>
        <c:noMultiLvlLbl val="0"/>
      </c:catAx>
      <c:valAx>
        <c:axId val="127522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520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новых подключенных партнеров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218</c:v>
                </c:pt>
                <c:pt idx="1">
                  <c:v>51</c:v>
                </c:pt>
                <c:pt idx="2">
                  <c:v>63</c:v>
                </c:pt>
                <c:pt idx="3">
                  <c:v>42</c:v>
                </c:pt>
                <c:pt idx="4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628224"/>
        <c:axId val="128629760"/>
      </c:barChart>
      <c:catAx>
        <c:axId val="128628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8629760"/>
        <c:crosses val="autoZero"/>
        <c:auto val="1"/>
        <c:lblAlgn val="ctr"/>
        <c:lblOffset val="100"/>
        <c:noMultiLvlLbl val="0"/>
      </c:catAx>
      <c:valAx>
        <c:axId val="128629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628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средств, выделяемых на субсидируемые кредиты ОАО "РЖД", млн. руб.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207.96</c:v>
                </c:pt>
                <c:pt idx="1">
                  <c:v>304.7</c:v>
                </c:pt>
                <c:pt idx="2">
                  <c:v>350.5</c:v>
                </c:pt>
                <c:pt idx="3">
                  <c:v>242.2</c:v>
                </c:pt>
                <c:pt idx="4">
                  <c:v>241.7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740352"/>
        <c:axId val="131400448"/>
      </c:barChart>
      <c:catAx>
        <c:axId val="128740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1400448"/>
        <c:crosses val="autoZero"/>
        <c:auto val="1"/>
        <c:lblAlgn val="ctr"/>
        <c:lblOffset val="100"/>
        <c:noMultiLvlLbl val="0"/>
      </c:catAx>
      <c:valAx>
        <c:axId val="131400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740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999033974919802E-2"/>
          <c:y val="7.6767074034531632E-2"/>
          <c:w val="0.63633019830854476"/>
          <c:h val="0.665626424049857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Выплачено пенсионерам из БФ "Забота", млн. руб.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 (5 мес.)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20.788</c:v>
                </c:pt>
                <c:pt idx="1">
                  <c:v>21.582000000000001</c:v>
                </c:pt>
                <c:pt idx="2">
                  <c:v>22.553999999999998</c:v>
                </c:pt>
                <c:pt idx="3">
                  <c:v>48.845999999999997</c:v>
                </c:pt>
                <c:pt idx="4">
                  <c:v>11.061999999999999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262208"/>
        <c:axId val="115263744"/>
      </c:barChart>
      <c:catAx>
        <c:axId val="115262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5263744"/>
        <c:crosses val="autoZero"/>
        <c:auto val="1"/>
        <c:lblAlgn val="ctr"/>
        <c:lblOffset val="100"/>
        <c:noMultiLvlLbl val="0"/>
      </c:catAx>
      <c:valAx>
        <c:axId val="115263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262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409831583552053"/>
          <c:y val="0.33354134675074332"/>
          <c:w val="0.24812390638670162"/>
          <c:h val="0.2984650614046215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4106029905870885E-2"/>
          <c:y val="4.4057617797775277E-2"/>
          <c:w val="0.82250217422306793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Сигнал, Информационный вестник</c:v>
                </c:pt>
                <c:pt idx="1">
                  <c:v>Восточно-Сибирский путь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</c:v>
                </c:pt>
                <c:pt idx="1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Сигнал, Информационный вестник</c:v>
                </c:pt>
                <c:pt idx="1">
                  <c:v>Восточно-Сибирский путь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44</c:v>
                </c:pt>
                <c:pt idx="1">
                  <c:v>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Сигнал, Информационный вестник</c:v>
                </c:pt>
                <c:pt idx="1">
                  <c:v>Восточно-Сибирский путь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69</c:v>
                </c:pt>
                <c:pt idx="1">
                  <c:v>78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Сигнал, Информационный вестник</c:v>
                </c:pt>
                <c:pt idx="1">
                  <c:v>Восточно-Сибирский путь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73</c:v>
                </c:pt>
                <c:pt idx="1">
                  <c:v>78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Сигнал, Информационный вестник</c:v>
                </c:pt>
                <c:pt idx="1">
                  <c:v>Восточно-Сибирский путь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76</c:v>
                </c:pt>
                <c:pt idx="1">
                  <c:v>79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2020 (6 месяцев)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Сигнал, Информационный вестник</c:v>
                </c:pt>
                <c:pt idx="1">
                  <c:v>Восточно-Сибирский путь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33</c:v>
                </c:pt>
                <c:pt idx="1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979136"/>
        <c:axId val="134005504"/>
      </c:barChart>
      <c:catAx>
        <c:axId val="1339791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4005504"/>
        <c:crosses val="autoZero"/>
        <c:auto val="1"/>
        <c:lblAlgn val="ctr"/>
        <c:lblOffset val="100"/>
        <c:noMultiLvlLbl val="0"/>
      </c:catAx>
      <c:valAx>
        <c:axId val="134005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979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411991246336821"/>
          <c:y val="0.12668572678415199"/>
          <c:w val="0.20458746532614372"/>
          <c:h val="0.44504124484439445"/>
        </c:manualLayout>
      </c:layout>
      <c:overlay val="0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0.867</cdr:x>
      <cdr:y>0.87034</cdr:y>
    </cdr:from>
    <cdr:to>
      <cdr:x>1</cdr:x>
      <cdr:y>0.97612</cdr:y>
    </cdr:to>
    <cdr:sp macro="" textlink="">
      <cdr:nvSpPr>
        <cdr:cNvPr id="2" name="TextBox 17"/>
        <cdr:cNvSpPr txBox="1"/>
      </cdr:nvSpPr>
      <cdr:spPr>
        <a:xfrm xmlns:a="http://schemas.openxmlformats.org/drawingml/2006/main">
          <a:off x="7157334" y="2785433"/>
          <a:ext cx="777833" cy="33855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50E7B-4C68-4C32-A286-08064B88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4854</Words>
  <Characters>27669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ВСЖД филиал ОАО РЖД</Company>
  <LinksUpToDate>false</LinksUpToDate>
  <CharactersWithSpaces>32459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dprof</dc:creator>
  <cp:keywords/>
  <dc:description/>
  <cp:lastModifiedBy>Столярова</cp:lastModifiedBy>
  <cp:revision>47</cp:revision>
  <cp:lastPrinted>2020-08-17T05:15:00Z</cp:lastPrinted>
  <dcterms:created xsi:type="dcterms:W3CDTF">2018-02-16T01:17:00Z</dcterms:created>
  <dcterms:modified xsi:type="dcterms:W3CDTF">2020-08-17T05:15:00Z</dcterms:modified>
</cp:coreProperties>
</file>